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94BEF">
      <w:pPr>
        <w:rPr>
          <w:rFonts w:ascii="微软雅黑" w:hAnsi="微软雅黑" w:eastAsia="微软雅黑"/>
          <w:sz w:val="24"/>
        </w:rPr>
      </w:pPr>
      <w:r>
        <w:rPr>
          <w:rFonts w:hint="eastAsia" w:ascii="微软雅黑" w:hAnsi="微软雅黑" w:eastAsia="微软雅黑"/>
          <w:sz w:val="24"/>
        </w:rPr>
        <w:t>场地责任险投保须知</w:t>
      </w:r>
    </w:p>
    <w:p w14:paraId="47B25B35">
      <w:pPr>
        <w:pStyle w:val="4"/>
        <w:numPr>
          <w:ilvl w:val="0"/>
          <w:numId w:val="1"/>
        </w:numPr>
        <w:ind w:firstLineChars="0"/>
        <w:rPr>
          <w:rFonts w:ascii="微软雅黑" w:hAnsi="微软雅黑" w:eastAsia="微软雅黑"/>
          <w:szCs w:val="24"/>
        </w:rPr>
      </w:pPr>
      <w:r>
        <w:rPr>
          <w:rFonts w:hint="eastAsia" w:ascii="微软雅黑" w:hAnsi="微软雅黑" w:eastAsia="微软雅黑"/>
          <w:szCs w:val="24"/>
        </w:rPr>
        <w:t>投保份数限定：此产品仅限投保1份，多投无效，保险公司不承担多投的保险责任。</w:t>
      </w:r>
    </w:p>
    <w:p w14:paraId="1C789D51">
      <w:pPr>
        <w:pStyle w:val="4"/>
        <w:numPr>
          <w:ilvl w:val="0"/>
          <w:numId w:val="1"/>
        </w:numPr>
        <w:ind w:firstLineChars="0"/>
        <w:rPr>
          <w:rFonts w:ascii="微软雅黑" w:hAnsi="微软雅黑" w:eastAsia="微软雅黑"/>
          <w:szCs w:val="24"/>
        </w:rPr>
      </w:pPr>
      <w:r>
        <w:rPr>
          <w:rFonts w:hint="eastAsia" w:ascii="微软雅黑" w:hAnsi="微软雅黑" w:eastAsia="微软雅黑"/>
          <w:szCs w:val="24"/>
        </w:rPr>
        <w:t>本产品投保人为</w:t>
      </w:r>
      <w:r>
        <w:rPr>
          <w:rFonts w:ascii="微软雅黑" w:hAnsi="微软雅黑" w:eastAsia="微软雅黑"/>
          <w:szCs w:val="24"/>
        </w:rPr>
        <w:t>正式注册的社会组织/政府部门/街道社区</w:t>
      </w:r>
      <w:r>
        <w:rPr>
          <w:rFonts w:hint="eastAsia" w:ascii="微软雅黑" w:hAnsi="微软雅黑" w:eastAsia="微软雅黑"/>
          <w:szCs w:val="24"/>
        </w:rPr>
        <w:t>，包括社区活动中心、公益活</w:t>
      </w:r>
    </w:p>
    <w:p w14:paraId="102A1676">
      <w:pPr>
        <w:rPr>
          <w:rFonts w:ascii="微软雅黑" w:hAnsi="微软雅黑" w:eastAsia="微软雅黑"/>
          <w:szCs w:val="24"/>
        </w:rPr>
      </w:pPr>
      <w:r>
        <w:rPr>
          <w:rFonts w:hint="eastAsia" w:ascii="微软雅黑" w:hAnsi="微软雅黑" w:eastAsia="微软雅黑"/>
          <w:szCs w:val="24"/>
        </w:rPr>
        <w:t>动中心、听力语言康复机构、心智障碍康复中心等，且本产品只允许公益性场地投保，不允许商业性场地投保。</w:t>
      </w:r>
    </w:p>
    <w:p w14:paraId="6B3D4144">
      <w:pPr>
        <w:pStyle w:val="4"/>
        <w:numPr>
          <w:ilvl w:val="0"/>
          <w:numId w:val="1"/>
        </w:numPr>
        <w:ind w:firstLineChars="0"/>
        <w:rPr>
          <w:rFonts w:ascii="微软雅黑" w:hAnsi="微软雅黑" w:eastAsia="微软雅黑"/>
          <w:color w:val="FF0000"/>
          <w:szCs w:val="24"/>
        </w:rPr>
      </w:pPr>
      <w:r>
        <w:rPr>
          <w:rFonts w:hint="eastAsia" w:ascii="微软雅黑" w:hAnsi="微软雅黑" w:eastAsia="微软雅黑"/>
          <w:color w:val="FF0000"/>
          <w:szCs w:val="24"/>
        </w:rPr>
        <w:t>医疗费用每次事故每人免赔为</w:t>
      </w:r>
      <w:r>
        <w:rPr>
          <w:rFonts w:ascii="微软雅黑" w:hAnsi="微软雅黑" w:eastAsia="微软雅黑"/>
          <w:color w:val="FF0000"/>
          <w:szCs w:val="24"/>
        </w:rPr>
        <w:t>300元后按100%赔付；财产损失每次事故每人免赔额300元或损失金额的5%，两者以高者为准</w:t>
      </w:r>
      <w:r>
        <w:rPr>
          <w:rFonts w:hint="eastAsia" w:ascii="微软雅黑" w:hAnsi="微软雅黑" w:eastAsia="微软雅黑"/>
          <w:color w:val="FF0000"/>
          <w:szCs w:val="24"/>
        </w:rPr>
        <w:t>。</w:t>
      </w:r>
    </w:p>
    <w:p w14:paraId="237C89AF">
      <w:pPr>
        <w:rPr>
          <w:rFonts w:ascii="微软雅黑" w:hAnsi="微软雅黑" w:eastAsia="微软雅黑"/>
          <w:szCs w:val="24"/>
        </w:rPr>
      </w:pPr>
      <w:r>
        <w:rPr>
          <w:rFonts w:hint="eastAsia" w:ascii="微软雅黑" w:hAnsi="微软雅黑" w:eastAsia="微软雅黑"/>
          <w:szCs w:val="24"/>
        </w:rPr>
        <w:t>4、本保单附加的娱乐设施责任只保障被保险区域室内的训练康复设备及娱乐设备。</w:t>
      </w:r>
      <w:bookmarkStart w:id="0" w:name="_GoBack"/>
      <w:bookmarkEnd w:id="0"/>
    </w:p>
    <w:p w14:paraId="22CAF114">
      <w:pPr>
        <w:rPr>
          <w:rFonts w:ascii="微软雅黑" w:hAnsi="微软雅黑" w:eastAsia="微软雅黑"/>
          <w:szCs w:val="21"/>
        </w:rPr>
      </w:pPr>
      <w:r>
        <w:rPr>
          <w:rFonts w:hint="eastAsia" w:ascii="微软雅黑" w:hAnsi="微软雅黑" w:eastAsia="微软雅黑"/>
          <w:szCs w:val="21"/>
        </w:rPr>
        <w:t>5、保单生效日可自由选择，最早生效日期为投保当日起的第2</w:t>
      </w:r>
      <w:r>
        <w:rPr>
          <w:rFonts w:ascii="微软雅黑" w:hAnsi="微软雅黑" w:eastAsia="微软雅黑"/>
          <w:szCs w:val="21"/>
        </w:rPr>
        <w:t>天零时。</w:t>
      </w:r>
    </w:p>
    <w:p w14:paraId="3F21455E">
      <w:pPr>
        <w:rPr>
          <w:rFonts w:ascii="微软雅黑" w:hAnsi="微软雅黑" w:eastAsia="微软雅黑"/>
          <w:szCs w:val="21"/>
        </w:rPr>
      </w:pPr>
      <w:r>
        <w:rPr>
          <w:rFonts w:hint="eastAsia" w:ascii="微软雅黑" w:hAnsi="微软雅黑" w:eastAsia="微软雅黑"/>
          <w:szCs w:val="21"/>
        </w:rPr>
        <w:t>6、理赔医院标准：中华人民共和国境内（港、澳、台地区除外）合法经营的二级及二级以上公立医院。</w:t>
      </w:r>
    </w:p>
    <w:p w14:paraId="4C5BE8B0">
      <w:pPr>
        <w:rPr>
          <w:rFonts w:ascii="微软雅黑" w:hAnsi="微软雅黑" w:eastAsia="微软雅黑"/>
          <w:szCs w:val="21"/>
        </w:rPr>
      </w:pPr>
      <w:r>
        <w:rPr>
          <w:rFonts w:hint="eastAsia" w:ascii="微软雅黑" w:hAnsi="微软雅黑" w:eastAsia="微软雅黑"/>
          <w:szCs w:val="21"/>
        </w:rPr>
        <w:t>7、本产品采用电子保单，与纸质保单具有同等法律效力；</w:t>
      </w:r>
    </w:p>
    <w:p w14:paraId="3F864CAB">
      <w:pPr>
        <w:rPr>
          <w:rFonts w:ascii="微软雅黑" w:hAnsi="微软雅黑" w:eastAsia="微软雅黑"/>
          <w:szCs w:val="21"/>
        </w:rPr>
      </w:pPr>
      <w:r>
        <w:rPr>
          <w:rFonts w:hint="eastAsia" w:ascii="微软雅黑" w:hAnsi="微软雅黑" w:eastAsia="微软雅黑"/>
          <w:szCs w:val="21"/>
        </w:rPr>
        <w:t>8、保障期限：</w:t>
      </w:r>
      <w:r>
        <w:rPr>
          <w:rFonts w:ascii="微软雅黑" w:hAnsi="微软雅黑" w:eastAsia="微软雅黑"/>
          <w:szCs w:val="21"/>
        </w:rPr>
        <w:t>1年</w:t>
      </w:r>
    </w:p>
    <w:p w14:paraId="69D47F8A">
      <w:pPr>
        <w:rPr>
          <w:rFonts w:ascii="微软雅黑" w:hAnsi="微软雅黑" w:eastAsia="微软雅黑"/>
          <w:szCs w:val="21"/>
        </w:rPr>
      </w:pPr>
      <w:r>
        <w:rPr>
          <w:rFonts w:hint="eastAsia" w:ascii="微软雅黑" w:hAnsi="微软雅黑" w:eastAsia="微软雅黑"/>
          <w:szCs w:val="21"/>
        </w:rPr>
        <w:t>9、</w:t>
      </w:r>
      <w:r>
        <w:rPr>
          <w:rFonts w:ascii="微软雅黑" w:hAnsi="微软雅黑" w:eastAsia="微软雅黑"/>
          <w:szCs w:val="21"/>
        </w:rPr>
        <w:t>本产品由中国平安财产保险股份有限公司江苏分公司承保，销售区域为全国。</w:t>
      </w:r>
    </w:p>
    <w:p w14:paraId="60B3ADC8">
      <w:pPr>
        <w:rPr>
          <w:rFonts w:ascii="微软雅黑" w:hAnsi="微软雅黑" w:eastAsia="微软雅黑"/>
        </w:rPr>
      </w:pPr>
      <w:r>
        <w:rPr>
          <w:rFonts w:hint="eastAsia" w:ascii="微软雅黑" w:hAnsi="微软雅黑" w:eastAsia="微软雅黑"/>
          <w:color w:val="FF0000"/>
          <w:szCs w:val="21"/>
        </w:rPr>
        <w:t>10、</w:t>
      </w:r>
      <w:r>
        <w:rPr>
          <w:rFonts w:hint="eastAsia" w:ascii="微软雅黑" w:hAnsi="微软雅黑" w:eastAsia="微软雅黑"/>
          <w:b/>
          <w:color w:val="FF0000"/>
        </w:rPr>
        <w:t>续保：本产品不保证续保。</w:t>
      </w:r>
      <w:r>
        <w:rPr>
          <w:rFonts w:hint="eastAsia" w:ascii="微软雅黑" w:hAnsi="微软雅黑" w:eastAsia="微软雅黑"/>
        </w:rPr>
        <w:t>保险期满时或之前或保单到期后的30天内，经投保人向保险人提出续保申请，并经保险人审核同意并收取保费后，续保合同生效。保单到期超过30天的提出投保申请的，视为新保。</w:t>
      </w:r>
    </w:p>
    <w:p w14:paraId="77E06B2C">
      <w:pPr>
        <w:rPr>
          <w:rFonts w:ascii="微软雅黑" w:hAnsi="微软雅黑" w:eastAsia="微软雅黑"/>
          <w:b/>
          <w:color w:val="FF0000"/>
        </w:rPr>
      </w:pPr>
      <w:r>
        <w:rPr>
          <w:rFonts w:hint="eastAsia" w:ascii="微软雅黑" w:hAnsi="微软雅黑" w:eastAsia="微软雅黑"/>
          <w:color w:val="FF0000"/>
        </w:rPr>
        <w:t>11、</w:t>
      </w:r>
      <w:r>
        <w:rPr>
          <w:rFonts w:hint="eastAsia" w:ascii="微软雅黑" w:hAnsi="微软雅黑" w:eastAsia="微软雅黑"/>
          <w:b/>
          <w:color w:val="FF0000"/>
        </w:rPr>
        <w:t>责任免除：</w:t>
      </w:r>
    </w:p>
    <w:p w14:paraId="3EA396A3">
      <w:pPr>
        <w:rPr>
          <w:rFonts w:ascii="微软雅黑" w:hAnsi="微软雅黑" w:eastAsia="微软雅黑"/>
          <w:szCs w:val="24"/>
        </w:rPr>
      </w:pPr>
      <w:r>
        <w:rPr>
          <w:rFonts w:hint="eastAsia" w:ascii="微软雅黑" w:hAnsi="微软雅黑" w:eastAsia="微软雅黑"/>
          <w:szCs w:val="24"/>
        </w:rPr>
        <w:t>（一）由于志愿者、被保险人的雇员、被保险人委托组织活动的人员不服从活动区域管理方或被保险人的管理规定造成的第三者的人身伤亡和财产损失不在保险责任范围内；</w:t>
      </w:r>
    </w:p>
    <w:p w14:paraId="08A35209">
      <w:pPr>
        <w:rPr>
          <w:rFonts w:ascii="微软雅黑" w:hAnsi="微软雅黑" w:eastAsia="微软雅黑"/>
          <w:szCs w:val="24"/>
        </w:rPr>
      </w:pPr>
      <w:r>
        <w:rPr>
          <w:rFonts w:hint="eastAsia" w:ascii="微软雅黑" w:hAnsi="微软雅黑" w:eastAsia="微软雅黑"/>
          <w:szCs w:val="24"/>
        </w:rPr>
        <w:t>（二）由于第三者不服从活动区域管理方或被保险人的管理规定造成的自身人身伤亡或财产损失不在保险责任范围内；</w:t>
      </w:r>
    </w:p>
    <w:p w14:paraId="2EF445A7">
      <w:pPr>
        <w:rPr>
          <w:rFonts w:ascii="微软雅黑" w:hAnsi="微软雅黑" w:eastAsia="微软雅黑"/>
          <w:szCs w:val="24"/>
        </w:rPr>
      </w:pPr>
      <w:r>
        <w:rPr>
          <w:rFonts w:hint="eastAsia" w:ascii="微软雅黑" w:hAnsi="微软雅黑" w:eastAsia="微软雅黑"/>
          <w:szCs w:val="24"/>
        </w:rPr>
        <w:t>（三）</w:t>
      </w:r>
      <w:r>
        <w:rPr>
          <w:rFonts w:ascii="微软雅黑" w:hAnsi="微软雅黑" w:eastAsia="微软雅黑"/>
          <w:szCs w:val="24"/>
        </w:rPr>
        <w:t>本</w:t>
      </w:r>
      <w:r>
        <w:rPr>
          <w:rFonts w:hint="eastAsia" w:ascii="微软雅黑" w:hAnsi="微软雅黑" w:eastAsia="微软雅黑"/>
          <w:szCs w:val="24"/>
        </w:rPr>
        <w:t>产品</w:t>
      </w:r>
      <w:r>
        <w:rPr>
          <w:rFonts w:ascii="微软雅黑" w:hAnsi="微软雅黑" w:eastAsia="微软雅黑"/>
          <w:szCs w:val="24"/>
        </w:rPr>
        <w:t>不承保由于第三者自身原因（包括但不限于自身疾病、自身运动损伤、自身体质等）导致的自身人身伤亡及财产损失</w:t>
      </w:r>
      <w:r>
        <w:rPr>
          <w:rFonts w:hint="eastAsia" w:ascii="微软雅黑" w:hAnsi="微软雅黑" w:eastAsia="微软雅黑"/>
          <w:szCs w:val="24"/>
        </w:rPr>
        <w:t>；</w:t>
      </w:r>
    </w:p>
    <w:p w14:paraId="545F788B">
      <w:pPr>
        <w:rPr>
          <w:rFonts w:ascii="微软雅黑" w:hAnsi="微软雅黑" w:eastAsia="微软雅黑"/>
          <w:szCs w:val="24"/>
        </w:rPr>
      </w:pPr>
      <w:r>
        <w:rPr>
          <w:rFonts w:hint="eastAsia" w:ascii="微软雅黑" w:hAnsi="微软雅黑" w:eastAsia="微软雅黑"/>
          <w:szCs w:val="24"/>
        </w:rPr>
        <w:t>（四）本产品不承保未列明投保之场所（包括游泳池、游乐设施、健身设施、观赏水池）及特种设备引起的索赔和赔偿责任；</w:t>
      </w:r>
    </w:p>
    <w:p w14:paraId="526B3F10">
      <w:pPr>
        <w:rPr>
          <w:rFonts w:ascii="微软雅黑" w:hAnsi="微软雅黑" w:eastAsia="微软雅黑"/>
          <w:szCs w:val="24"/>
        </w:rPr>
      </w:pPr>
      <w:r>
        <w:rPr>
          <w:rFonts w:hint="eastAsia" w:ascii="微软雅黑" w:hAnsi="微软雅黑" w:eastAsia="微软雅黑"/>
          <w:szCs w:val="24"/>
        </w:rPr>
        <w:t>（五）被保险人组织的西部支教、抢险救灾等高风险公益活动不在保险责任范围内。</w:t>
      </w:r>
    </w:p>
    <w:p w14:paraId="720F3406">
      <w:pPr>
        <w:rPr>
          <w:rFonts w:ascii="微软雅黑" w:hAnsi="微软雅黑" w:eastAsia="微软雅黑"/>
          <w:szCs w:val="24"/>
        </w:rPr>
      </w:pPr>
      <w:r>
        <w:rPr>
          <w:rFonts w:hint="eastAsia" w:ascii="微软雅黑" w:hAnsi="微软雅黑" w:eastAsia="微软雅黑"/>
          <w:szCs w:val="24"/>
        </w:rPr>
        <w:t>（六）</w:t>
      </w:r>
      <w:r>
        <w:rPr>
          <w:rFonts w:ascii="微软雅黑" w:hAnsi="微软雅黑" w:eastAsia="微软雅黑"/>
          <w:szCs w:val="24"/>
        </w:rPr>
        <w:t>本</w:t>
      </w:r>
      <w:r>
        <w:rPr>
          <w:rFonts w:hint="eastAsia" w:ascii="微软雅黑" w:hAnsi="微软雅黑" w:eastAsia="微软雅黑"/>
          <w:szCs w:val="24"/>
        </w:rPr>
        <w:t>产品</w:t>
      </w:r>
      <w:r>
        <w:rPr>
          <w:rFonts w:ascii="微软雅黑" w:hAnsi="微软雅黑" w:eastAsia="微软雅黑"/>
          <w:szCs w:val="24"/>
        </w:rPr>
        <w:t>对于被保险场所内的承租户所有、占有、使用、管理、看护或保管下的任何财产损失或人身伤亡，保险人不负责赔偿，对于被保险场所内的承租户造成第三者的财产损失或人身伤亡，保险人不负责赔偿。</w:t>
      </w:r>
    </w:p>
    <w:p w14:paraId="5A447AEF">
      <w:pPr>
        <w:rPr>
          <w:rFonts w:ascii="微软雅黑" w:hAnsi="微软雅黑" w:eastAsia="微软雅黑"/>
          <w:szCs w:val="24"/>
        </w:rPr>
      </w:pPr>
      <w:r>
        <w:rPr>
          <w:rFonts w:hint="eastAsia" w:ascii="微软雅黑" w:hAnsi="微软雅黑" w:eastAsia="微软雅黑"/>
          <w:b/>
          <w:color w:val="FF0000"/>
        </w:rPr>
        <w:t>12、</w:t>
      </w:r>
      <w:r>
        <w:rPr>
          <w:rFonts w:hint="eastAsia" w:ascii="微软雅黑" w:hAnsi="微软雅黑" w:eastAsia="微软雅黑"/>
          <w:b/>
          <w:color w:val="FF0000"/>
          <w:szCs w:val="24"/>
        </w:rPr>
        <w:t>退保损失：</w:t>
      </w:r>
      <w:r>
        <w:rPr>
          <w:rFonts w:hint="eastAsia" w:ascii="微软雅黑" w:hAnsi="微软雅黑" w:eastAsia="微软雅黑"/>
          <w:szCs w:val="24"/>
        </w:rPr>
        <w:t>投保人要求解除本保险合同，自保险人接到保险合同解除申请书之时起，本保险合同的效力终止。保险人收到上述证明文件和材料之日起30日内退还保险单的未满期净保费。</w:t>
      </w:r>
      <w:r>
        <w:rPr>
          <w:rFonts w:hint="eastAsia" w:ascii="微软雅黑" w:hAnsi="微软雅黑" w:eastAsia="微软雅黑"/>
        </w:rPr>
        <w:t>【未满期净保费】未满期净保费=保险费×[1-(保险单已经过天数/保险期间天数)] ×（1-25%）。经过天数不足一天的按一天计算。</w:t>
      </w:r>
    </w:p>
    <w:p w14:paraId="1E742452">
      <w:pPr>
        <w:rPr>
          <w:rFonts w:ascii="微软雅黑" w:hAnsi="微软雅黑" w:eastAsia="微软雅黑"/>
        </w:rPr>
      </w:pPr>
      <w:r>
        <w:rPr>
          <w:rFonts w:hint="eastAsia" w:ascii="微软雅黑" w:hAnsi="微软雅黑" w:eastAsia="微软雅黑"/>
        </w:rPr>
        <w:t>13、投保人声明确认</w:t>
      </w:r>
    </w:p>
    <w:p w14:paraId="41C7A266">
      <w:pPr>
        <w:rPr>
          <w:rFonts w:ascii="微软雅黑" w:hAnsi="微软雅黑" w:eastAsia="微软雅黑"/>
        </w:rPr>
      </w:pPr>
      <w:r>
        <w:rPr>
          <w:rFonts w:hint="eastAsia" w:ascii="微软雅黑" w:hAnsi="微软雅黑" w:eastAsia="微软雅黑"/>
        </w:rPr>
        <w:t>1）本投保人兹声明上述各项投保内容填写属实。2）本投保人确认已阅读本产品所有条款，且贵公司已向本人详细介绍了条款的内容，特别就保险条款中免除保险人责任的条款内容和特别约定内容作出明确说明，本人对免除保险人责任的条款的概念、内容及其法律后果，均因保险人的明确说明已完全理解，并同意投保。3）根据《中华人民共和国合同法》第十一条规定，数据电文是合法的合同表现形式。本人接受以中国平安财产保险股份有限公司提供的电子保单作为本投保书成立的合法有效凭证，具有完全证据效力。4）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14:paraId="326467F9">
      <w:pPr>
        <w:rPr>
          <w:rFonts w:ascii="微软雅黑" w:hAnsi="微软雅黑" w:eastAsia="微软雅黑"/>
        </w:rPr>
      </w:pPr>
      <w:r>
        <w:rPr>
          <w:rFonts w:hint="eastAsia" w:ascii="微软雅黑" w:hAnsi="微软雅黑" w:eastAsia="微软雅黑"/>
        </w:rPr>
        <w:t>14、偿付能力信息披露</w:t>
      </w:r>
    </w:p>
    <w:p w14:paraId="0AE71D80">
      <w:pPr>
        <w:rPr>
          <w:rFonts w:ascii="微软雅黑" w:hAnsi="微软雅黑" w:eastAsia="微软雅黑"/>
        </w:rPr>
      </w:pPr>
      <w:r>
        <w:rPr>
          <w:rFonts w:hint="eastAsia" w:ascii="微软雅黑" w:hAnsi="微软雅黑" w:eastAsia="微软雅黑"/>
        </w:rPr>
        <w:t>1）请您了解本公司最近季度的偿付能力信息，该信息可以作为您决定是否投保的参考信息，请您详细了解本公司在电子投保提示书、公司官网等地方披露的最近季度的综合偿付能力充足率、风险综合评级信息机偿付能力充足率是否达到了监管要求，该信息可以作为您是否投保的参考信息。</w:t>
      </w:r>
    </w:p>
    <w:p w14:paraId="56347288">
      <w:pPr>
        <w:rPr>
          <w:rFonts w:ascii="微软雅黑" w:hAnsi="微软雅黑" w:eastAsia="微软雅黑"/>
        </w:rPr>
      </w:pPr>
      <w:r>
        <w:rPr>
          <w:rFonts w:hint="eastAsia" w:ascii="微软雅黑" w:hAnsi="微软雅黑" w:eastAsia="微软雅黑"/>
        </w:rPr>
        <w:t>2）我公司偿付能力数据和综合评级结果的链接：http://property.pingan.com/gongkaixinxipilu/changfunenglixinxipilubaogao.shtml，更新时间季度次月。</w:t>
      </w:r>
    </w:p>
    <w:p w14:paraId="40CB9691"/>
    <w:p w14:paraId="1EE06A97">
      <w:pPr>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B260C"/>
    <w:multiLevelType w:val="multilevel"/>
    <w:tmpl w:val="038B26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11"/>
    <w:rsid w:val="001A3E87"/>
    <w:rsid w:val="004664CA"/>
    <w:rsid w:val="00604403"/>
    <w:rsid w:val="00667FD6"/>
    <w:rsid w:val="006F25A1"/>
    <w:rsid w:val="00C53F70"/>
    <w:rsid w:val="00C74B67"/>
    <w:rsid w:val="00D33811"/>
    <w:rsid w:val="6B17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303</Words>
  <Characters>1733</Characters>
  <Lines>14</Lines>
  <Paragraphs>4</Paragraphs>
  <TotalTime>6</TotalTime>
  <ScaleCrop>false</ScaleCrop>
  <LinksUpToDate>false</LinksUpToDate>
  <CharactersWithSpaces>2032</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2020-03-31T05:35:00Z</dcterms:created>
  <dc:creator>Windows 用户</dc:creator>
  <cp:lastModifiedBy>HUANGLILI546</cp:lastModifiedBy>
  <dcterms:modified xsi:type="dcterms:W3CDTF">2025-03-03T06:39:12Z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7CA60FD2F8F74628B6A179877D42B2A5_12</vt:lpwstr>
  </property>
</Properties>
</file>