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516C4" w14:textId="77777777" w:rsidR="00E26C05" w:rsidRPr="00FB37A3" w:rsidRDefault="00E26C05" w:rsidP="00E26C05">
      <w:pPr>
        <w:autoSpaceDE w:val="0"/>
        <w:autoSpaceDN w:val="0"/>
        <w:adjustRightInd w:val="0"/>
        <w:snapToGrid w:val="0"/>
        <w:spacing w:afterLines="50" w:after="156" w:line="580" w:lineRule="exact"/>
        <w:jc w:val="center"/>
        <w:rPr>
          <w:rFonts w:ascii="宋体" w:eastAsia="宋体" w:hAnsi="宋体"/>
          <w:b/>
          <w:bCs/>
          <w:kern w:val="0"/>
          <w:sz w:val="28"/>
          <w:szCs w:val="36"/>
        </w:rPr>
      </w:pPr>
      <w:bookmarkStart w:id="0" w:name="_GoBack"/>
      <w:bookmarkEnd w:id="0"/>
      <w:r w:rsidRPr="00FB37A3">
        <w:rPr>
          <w:rFonts w:ascii="宋体" w:eastAsia="宋体" w:hAnsi="宋体"/>
          <w:b/>
          <w:bCs/>
          <w:kern w:val="0"/>
          <w:sz w:val="28"/>
          <w:szCs w:val="36"/>
        </w:rPr>
        <w:t>中国平安财产保险股份有限公司</w:t>
      </w:r>
    </w:p>
    <w:p w14:paraId="17072968" w14:textId="2485EC84" w:rsidR="00E26C05" w:rsidRDefault="00E26C05" w:rsidP="00E26C05">
      <w:pPr>
        <w:adjustRightInd w:val="0"/>
        <w:snapToGrid w:val="0"/>
        <w:spacing w:afterLines="50" w:after="156"/>
        <w:jc w:val="center"/>
        <w:rPr>
          <w:rFonts w:ascii="宋体" w:eastAsia="宋体" w:hAnsi="宋体"/>
          <w:b/>
          <w:bCs/>
          <w:sz w:val="28"/>
          <w:szCs w:val="28"/>
        </w:rPr>
      </w:pPr>
      <w:bookmarkStart w:id="1" w:name="_Hlk59201323"/>
      <w:r w:rsidRPr="00FB37A3">
        <w:rPr>
          <w:rFonts w:ascii="宋体" w:eastAsia="宋体" w:hAnsi="宋体"/>
          <w:b/>
          <w:bCs/>
          <w:sz w:val="28"/>
          <w:szCs w:val="28"/>
        </w:rPr>
        <w:t>平安</w:t>
      </w:r>
      <w:r w:rsidR="006D286A">
        <w:rPr>
          <w:rFonts w:ascii="宋体" w:eastAsia="宋体" w:hAnsi="宋体" w:hint="eastAsia"/>
          <w:b/>
          <w:bCs/>
          <w:sz w:val="28"/>
          <w:szCs w:val="28"/>
        </w:rPr>
        <w:t>产险</w:t>
      </w:r>
      <w:r w:rsidRPr="00FB37A3">
        <w:rPr>
          <w:rFonts w:ascii="宋体" w:eastAsia="宋体" w:hAnsi="宋体"/>
          <w:b/>
          <w:bCs/>
          <w:sz w:val="28"/>
          <w:szCs w:val="28"/>
        </w:rPr>
        <w:t>重大疾病保险条款</w:t>
      </w:r>
    </w:p>
    <w:p w14:paraId="40CF382E" w14:textId="13EBC9AE" w:rsidR="00F96B79" w:rsidRPr="00FB37A3" w:rsidRDefault="00F96B79" w:rsidP="00E26C05">
      <w:pPr>
        <w:adjustRightInd w:val="0"/>
        <w:snapToGrid w:val="0"/>
        <w:spacing w:afterLines="50" w:after="156"/>
        <w:jc w:val="center"/>
        <w:rPr>
          <w:rFonts w:ascii="宋体" w:eastAsia="宋体" w:hAnsi="宋体"/>
          <w:b/>
          <w:bCs/>
          <w:sz w:val="28"/>
          <w:szCs w:val="28"/>
        </w:rPr>
      </w:pPr>
      <w:r w:rsidRPr="00F96B79">
        <w:rPr>
          <w:rFonts w:ascii="宋体" w:eastAsia="宋体" w:hAnsi="宋体" w:hint="eastAsia"/>
          <w:b/>
          <w:bCs/>
          <w:sz w:val="28"/>
          <w:szCs w:val="28"/>
        </w:rPr>
        <w:t>注册号为：</w:t>
      </w:r>
      <w:r w:rsidRPr="00F96B79">
        <w:rPr>
          <w:rFonts w:ascii="宋体" w:eastAsia="宋体" w:hAnsi="宋体"/>
          <w:b/>
          <w:bCs/>
          <w:sz w:val="28"/>
          <w:szCs w:val="28"/>
        </w:rPr>
        <w:t>C00001732612021012809182</w:t>
      </w:r>
    </w:p>
    <w:bookmarkEnd w:id="1"/>
    <w:p w14:paraId="08CC4A35" w14:textId="77777777" w:rsidR="00E26C05" w:rsidRPr="00FB37A3" w:rsidRDefault="00E26C05" w:rsidP="00E26C05">
      <w:pPr>
        <w:pStyle w:val="a3"/>
        <w:spacing w:afterLines="50" w:after="156"/>
        <w:jc w:val="center"/>
        <w:rPr>
          <w:rFonts w:ascii="宋体" w:hAnsi="宋体"/>
          <w:szCs w:val="21"/>
        </w:rPr>
      </w:pPr>
    </w:p>
    <w:p w14:paraId="20479B6A" w14:textId="77777777" w:rsidR="00E26C05" w:rsidRPr="00FB37A3" w:rsidRDefault="00E26C05" w:rsidP="00E26C05">
      <w:pPr>
        <w:pStyle w:val="a3"/>
        <w:spacing w:afterLines="50" w:after="156"/>
        <w:jc w:val="center"/>
        <w:rPr>
          <w:rFonts w:ascii="宋体" w:hAnsi="宋体"/>
          <w:szCs w:val="21"/>
        </w:rPr>
      </w:pPr>
      <w:r w:rsidRPr="00FB37A3">
        <w:rPr>
          <w:rFonts w:ascii="宋体" w:hAnsi="宋体"/>
          <w:szCs w:val="21"/>
        </w:rPr>
        <w:t>总则</w:t>
      </w:r>
    </w:p>
    <w:p w14:paraId="7621E1E9" w14:textId="77777777" w:rsidR="00E26C05" w:rsidRPr="00FB37A3" w:rsidRDefault="00E26C05" w:rsidP="00E26C05">
      <w:pPr>
        <w:adjustRightInd w:val="0"/>
        <w:snapToGrid w:val="0"/>
        <w:spacing w:afterLines="50" w:after="156"/>
        <w:ind w:firstLineChars="193" w:firstLine="407"/>
        <w:rPr>
          <w:rFonts w:ascii="宋体" w:eastAsia="宋体" w:hAnsi="宋体"/>
          <w:szCs w:val="21"/>
        </w:rPr>
      </w:pPr>
      <w:r w:rsidRPr="00FB37A3">
        <w:rPr>
          <w:rFonts w:ascii="宋体" w:eastAsia="宋体" w:hAnsi="宋体"/>
          <w:b/>
          <w:szCs w:val="21"/>
        </w:rPr>
        <w:t xml:space="preserve">第一条  </w:t>
      </w:r>
      <w:r w:rsidRPr="00FB37A3">
        <w:rPr>
          <w:rFonts w:ascii="宋体" w:eastAsia="宋体" w:hAnsi="宋体"/>
          <w:szCs w:val="21"/>
        </w:rPr>
        <w:t>本保险合同由保险条款、投保单、保险单、保险凭证以及批单等组成。凡涉及本保险合同的约定，均应采用书面形式。</w:t>
      </w:r>
    </w:p>
    <w:p w14:paraId="0CE48E86" w14:textId="77777777" w:rsidR="00E26C05" w:rsidRPr="00FB37A3" w:rsidRDefault="00E26C05" w:rsidP="00E26C05">
      <w:pPr>
        <w:pStyle w:val="a3"/>
        <w:spacing w:afterLines="50" w:after="156"/>
        <w:ind w:firstLineChars="197" w:firstLine="415"/>
        <w:rPr>
          <w:rFonts w:ascii="宋体" w:hAnsi="宋体"/>
          <w:b w:val="0"/>
          <w:bCs/>
          <w:szCs w:val="21"/>
        </w:rPr>
      </w:pPr>
      <w:r w:rsidRPr="00FB37A3">
        <w:rPr>
          <w:rFonts w:ascii="宋体" w:hAnsi="宋体"/>
          <w:szCs w:val="21"/>
        </w:rPr>
        <w:t xml:space="preserve">第二条  </w:t>
      </w:r>
      <w:r w:rsidRPr="00FB37A3">
        <w:rPr>
          <w:rFonts w:ascii="宋体" w:hAnsi="宋体"/>
          <w:b w:val="0"/>
          <w:szCs w:val="21"/>
        </w:rPr>
        <w:t>本保险合同的被保险人应为符合保险合同约定条件的，身体健康、能正常工作或正常生活的自然人。</w:t>
      </w:r>
    </w:p>
    <w:p w14:paraId="373C6D4B" w14:textId="77777777" w:rsidR="00E26C05" w:rsidRPr="00FB37A3" w:rsidRDefault="00E26C05" w:rsidP="00E26C05">
      <w:pPr>
        <w:pStyle w:val="a3"/>
        <w:spacing w:afterLines="50" w:after="156"/>
        <w:ind w:firstLineChars="199" w:firstLine="420"/>
        <w:rPr>
          <w:rFonts w:ascii="宋体" w:hAnsi="宋体"/>
          <w:b w:val="0"/>
          <w:bCs/>
        </w:rPr>
      </w:pPr>
      <w:r w:rsidRPr="00FB37A3">
        <w:rPr>
          <w:rFonts w:ascii="宋体" w:hAnsi="宋体"/>
        </w:rPr>
        <w:t xml:space="preserve">第三条  </w:t>
      </w:r>
      <w:r w:rsidRPr="00FB37A3">
        <w:rPr>
          <w:rFonts w:ascii="宋体" w:hAnsi="宋体"/>
          <w:b w:val="0"/>
          <w:bCs/>
        </w:rPr>
        <w:t>本保险合同的投保人应为具有完全民事行为能力的被保险人本人、对被保险人有保险利益的其他人。</w:t>
      </w:r>
    </w:p>
    <w:p w14:paraId="24399C15" w14:textId="77777777" w:rsidR="00E26C05" w:rsidRPr="00FB37A3" w:rsidRDefault="00E26C05" w:rsidP="00E26C05">
      <w:pPr>
        <w:pStyle w:val="a3"/>
        <w:spacing w:afterLines="50" w:after="156"/>
        <w:ind w:firstLineChars="199" w:firstLine="420"/>
        <w:rPr>
          <w:rFonts w:ascii="宋体" w:hAnsi="宋体"/>
          <w:b w:val="0"/>
        </w:rPr>
      </w:pPr>
      <w:r w:rsidRPr="00FB37A3">
        <w:rPr>
          <w:rFonts w:ascii="宋体" w:hAnsi="宋体"/>
        </w:rPr>
        <w:t xml:space="preserve">第四条 </w:t>
      </w:r>
      <w:r w:rsidRPr="00FB37A3">
        <w:rPr>
          <w:rFonts w:ascii="宋体" w:hAnsi="宋体"/>
          <w:b w:val="0"/>
        </w:rPr>
        <w:t xml:space="preserve"> 除另有约定外，本保险合同的受益人为被保险人本人。</w:t>
      </w:r>
    </w:p>
    <w:p w14:paraId="51259031" w14:textId="77777777" w:rsidR="00E26C05" w:rsidRPr="00FB37A3" w:rsidRDefault="00E26C05" w:rsidP="00E26C05">
      <w:pPr>
        <w:adjustRightInd w:val="0"/>
        <w:snapToGrid w:val="0"/>
        <w:spacing w:afterLines="50" w:after="156"/>
        <w:ind w:firstLineChars="200" w:firstLine="422"/>
        <w:rPr>
          <w:rFonts w:ascii="宋体" w:eastAsia="宋体" w:hAnsi="宋体"/>
          <w:b/>
          <w:szCs w:val="21"/>
        </w:rPr>
      </w:pPr>
    </w:p>
    <w:p w14:paraId="29199B58" w14:textId="77777777" w:rsidR="00E26C05" w:rsidRPr="00FB37A3" w:rsidRDefault="00E26C05" w:rsidP="00E26C05">
      <w:pPr>
        <w:adjustRightInd w:val="0"/>
        <w:snapToGrid w:val="0"/>
        <w:spacing w:afterLines="50" w:after="156"/>
        <w:jc w:val="center"/>
        <w:rPr>
          <w:rFonts w:ascii="宋体" w:eastAsia="宋体" w:hAnsi="宋体"/>
          <w:b/>
          <w:szCs w:val="21"/>
        </w:rPr>
      </w:pPr>
      <w:r w:rsidRPr="00FB37A3">
        <w:rPr>
          <w:rFonts w:ascii="宋体" w:eastAsia="宋体" w:hAnsi="宋体"/>
          <w:b/>
          <w:szCs w:val="21"/>
        </w:rPr>
        <w:t>保险责任</w:t>
      </w:r>
    </w:p>
    <w:p w14:paraId="566935E4" w14:textId="50A12F94" w:rsidR="00E26C05" w:rsidRPr="00FB37A3" w:rsidRDefault="00E26C05" w:rsidP="00E26C05">
      <w:pPr>
        <w:adjustRightInd w:val="0"/>
        <w:snapToGrid w:val="0"/>
        <w:spacing w:afterLines="50" w:after="156"/>
        <w:ind w:firstLineChars="200" w:firstLine="422"/>
        <w:rPr>
          <w:rFonts w:ascii="宋体" w:eastAsia="宋体" w:hAnsi="宋体"/>
          <w:bCs/>
          <w:szCs w:val="21"/>
        </w:rPr>
      </w:pPr>
      <w:r w:rsidRPr="00FB37A3">
        <w:rPr>
          <w:rFonts w:ascii="宋体" w:eastAsia="宋体" w:hAnsi="宋体"/>
          <w:b/>
          <w:bCs/>
          <w:szCs w:val="21"/>
        </w:rPr>
        <w:t>第五条</w:t>
      </w:r>
      <w:r w:rsidRPr="00FB37A3">
        <w:rPr>
          <w:rFonts w:ascii="宋体" w:eastAsia="宋体" w:hAnsi="宋体"/>
          <w:bCs/>
          <w:szCs w:val="21"/>
        </w:rPr>
        <w:t xml:space="preserve"> </w:t>
      </w:r>
      <w:r w:rsidRPr="00FB37A3">
        <w:rPr>
          <w:rFonts w:ascii="宋体" w:eastAsia="宋体" w:hAnsi="宋体"/>
          <w:b/>
          <w:bCs/>
          <w:szCs w:val="21"/>
        </w:rPr>
        <w:t>下列保险责任</w:t>
      </w:r>
      <w:r w:rsidR="00E7715D">
        <w:rPr>
          <w:rFonts w:ascii="宋体" w:eastAsia="宋体" w:hAnsi="宋体" w:hint="eastAsia"/>
          <w:b/>
          <w:bCs/>
          <w:szCs w:val="21"/>
        </w:rPr>
        <w:t>中有“必选保险责任”与“</w:t>
      </w:r>
      <w:r w:rsidRPr="00FB37A3">
        <w:rPr>
          <w:rFonts w:ascii="宋体" w:eastAsia="宋体" w:hAnsi="宋体"/>
          <w:b/>
          <w:bCs/>
          <w:szCs w:val="21"/>
        </w:rPr>
        <w:t>可选保险责任</w:t>
      </w:r>
      <w:r w:rsidR="00E7715D">
        <w:rPr>
          <w:rFonts w:ascii="宋体" w:eastAsia="宋体" w:hAnsi="宋体" w:hint="eastAsia"/>
          <w:b/>
          <w:bCs/>
          <w:szCs w:val="21"/>
        </w:rPr>
        <w:t>”</w:t>
      </w:r>
      <w:r w:rsidRPr="00FB37A3">
        <w:rPr>
          <w:rFonts w:ascii="宋体" w:eastAsia="宋体" w:hAnsi="宋体"/>
          <w:b/>
          <w:bCs/>
          <w:szCs w:val="21"/>
        </w:rPr>
        <w:t>，投保人可</w:t>
      </w:r>
      <w:r w:rsidR="00E7715D">
        <w:rPr>
          <w:rFonts w:ascii="宋体" w:eastAsia="宋体" w:hAnsi="宋体" w:hint="eastAsia"/>
          <w:b/>
          <w:bCs/>
          <w:szCs w:val="21"/>
        </w:rPr>
        <w:t>在投保</w:t>
      </w:r>
      <w:r w:rsidR="00FB434A">
        <w:rPr>
          <w:rFonts w:ascii="宋体" w:eastAsia="宋体" w:hAnsi="宋体" w:hint="eastAsia"/>
          <w:b/>
          <w:bCs/>
          <w:szCs w:val="21"/>
        </w:rPr>
        <w:t>下列</w:t>
      </w:r>
      <w:r w:rsidR="00F34BCB">
        <w:rPr>
          <w:rFonts w:ascii="宋体" w:eastAsia="宋体" w:hAnsi="宋体" w:hint="eastAsia"/>
          <w:b/>
          <w:bCs/>
          <w:szCs w:val="21"/>
        </w:rPr>
        <w:t>“必选保险责任”基础上</w:t>
      </w:r>
      <w:r w:rsidRPr="00FB37A3">
        <w:rPr>
          <w:rFonts w:ascii="宋体" w:eastAsia="宋体" w:hAnsi="宋体"/>
          <w:b/>
          <w:bCs/>
          <w:szCs w:val="21"/>
        </w:rPr>
        <w:t>选择投保下列</w:t>
      </w:r>
      <w:r w:rsidR="00C4254C" w:rsidRPr="00FB37A3" w:rsidDel="00C4254C">
        <w:rPr>
          <w:rFonts w:ascii="宋体" w:eastAsia="宋体" w:hAnsi="宋体"/>
          <w:b/>
          <w:bCs/>
          <w:szCs w:val="21"/>
        </w:rPr>
        <w:t xml:space="preserve"> </w:t>
      </w:r>
      <w:r w:rsidR="00F34BCB">
        <w:rPr>
          <w:rFonts w:ascii="宋体" w:eastAsia="宋体" w:hAnsi="宋体" w:hint="eastAsia"/>
          <w:b/>
          <w:bCs/>
          <w:szCs w:val="21"/>
        </w:rPr>
        <w:t>“可选</w:t>
      </w:r>
      <w:r w:rsidRPr="00FB37A3">
        <w:rPr>
          <w:rFonts w:ascii="宋体" w:eastAsia="宋体" w:hAnsi="宋体"/>
          <w:b/>
          <w:bCs/>
          <w:szCs w:val="21"/>
        </w:rPr>
        <w:t>保险责任</w:t>
      </w:r>
      <w:r w:rsidR="00F34BCB">
        <w:rPr>
          <w:rFonts w:ascii="宋体" w:eastAsia="宋体" w:hAnsi="宋体" w:hint="eastAsia"/>
          <w:b/>
          <w:bCs/>
          <w:szCs w:val="21"/>
        </w:rPr>
        <w:t>”</w:t>
      </w:r>
      <w:r w:rsidRPr="00FB37A3">
        <w:rPr>
          <w:rFonts w:ascii="宋体" w:eastAsia="宋体" w:hAnsi="宋体"/>
          <w:b/>
          <w:bCs/>
          <w:szCs w:val="21"/>
        </w:rPr>
        <w:t>，具体由投保人和保险人在投保时协商确定，以保险合同载明为准。</w:t>
      </w:r>
      <w:r w:rsidRPr="00FB37A3">
        <w:rPr>
          <w:rFonts w:ascii="宋体" w:eastAsia="宋体" w:hAnsi="宋体"/>
          <w:bCs/>
          <w:szCs w:val="21"/>
        </w:rPr>
        <w:t>在保险期间内，保险人按照保险合同载明投保的保险责任承担保险责任。</w:t>
      </w:r>
    </w:p>
    <w:p w14:paraId="6177E2AC" w14:textId="1D0656EE" w:rsidR="00FC7214" w:rsidRDefault="00FC7214" w:rsidP="00FC7214">
      <w:pPr>
        <w:adjustRightInd w:val="0"/>
        <w:snapToGrid w:val="0"/>
        <w:spacing w:afterLines="50" w:after="156"/>
        <w:ind w:firstLineChars="200" w:firstLine="420"/>
        <w:rPr>
          <w:rFonts w:ascii="宋体" w:eastAsia="宋体" w:hAnsi="宋体"/>
          <w:bCs/>
          <w:szCs w:val="21"/>
        </w:rPr>
      </w:pPr>
      <w:r w:rsidRPr="00FC7214">
        <w:rPr>
          <w:rFonts w:ascii="宋体" w:eastAsia="宋体" w:hAnsi="宋体" w:hint="eastAsia"/>
          <w:bCs/>
          <w:szCs w:val="21"/>
        </w:rPr>
        <w:t>本保险合同所述“</w:t>
      </w:r>
      <w:r w:rsidRPr="00FC7214">
        <w:rPr>
          <w:rFonts w:ascii="宋体" w:eastAsia="宋体" w:hAnsi="宋体"/>
          <w:bCs/>
          <w:szCs w:val="21"/>
        </w:rPr>
        <w:t>重大疾病</w:t>
      </w:r>
      <w:r w:rsidRPr="00FC7214">
        <w:rPr>
          <w:rFonts w:ascii="宋体" w:eastAsia="宋体" w:hAnsi="宋体" w:hint="eastAsia"/>
          <w:bCs/>
          <w:szCs w:val="21"/>
        </w:rPr>
        <w:t>”</w:t>
      </w:r>
      <w:r w:rsidRPr="00FB37A3">
        <w:rPr>
          <w:rFonts w:ascii="宋体" w:eastAsia="宋体" w:hAnsi="宋体"/>
          <w:bCs/>
          <w:szCs w:val="21"/>
        </w:rPr>
        <w:t>详见释义，</w:t>
      </w:r>
      <w:r w:rsidRPr="006D3DB8">
        <w:rPr>
          <w:rFonts w:ascii="宋体" w:eastAsia="宋体" w:hAnsi="宋体" w:hint="eastAsia"/>
          <w:bCs/>
          <w:szCs w:val="21"/>
        </w:rPr>
        <w:t>其中第</w:t>
      </w:r>
      <w:r w:rsidRPr="006D3DB8">
        <w:rPr>
          <w:rFonts w:ascii="宋体" w:eastAsia="宋体" w:hAnsi="宋体"/>
          <w:bCs/>
          <w:szCs w:val="21"/>
        </w:rPr>
        <w:t>1.1.1款到第1.1.28款、第1.2.1款到第1.2.3款为2020年中国保险行业协会与中国医师协会制定的《重大疾病保险的疾病定义使用规范（2020 年修订版）》规范定义的31种疾病</w:t>
      </w:r>
      <w:r w:rsidR="00AB61B1">
        <w:rPr>
          <w:rFonts w:ascii="宋体" w:eastAsia="宋体" w:hAnsi="宋体" w:hint="eastAsia"/>
          <w:bCs/>
          <w:szCs w:val="21"/>
        </w:rPr>
        <w:t>、疾病状态或手术</w:t>
      </w:r>
      <w:r w:rsidRPr="006D3DB8">
        <w:rPr>
          <w:rFonts w:ascii="宋体" w:eastAsia="宋体" w:hAnsi="宋体"/>
          <w:bCs/>
          <w:szCs w:val="21"/>
        </w:rPr>
        <w:t>，第1.3.1款到第1.3.5款为保险人在此之外增加的5种疾病</w:t>
      </w:r>
      <w:r w:rsidR="00AB61B1">
        <w:rPr>
          <w:rFonts w:ascii="宋体" w:eastAsia="宋体" w:hAnsi="宋体" w:hint="eastAsia"/>
          <w:bCs/>
          <w:szCs w:val="21"/>
        </w:rPr>
        <w:t>、疾病状态或手术</w:t>
      </w:r>
      <w:r w:rsidRPr="00FB37A3">
        <w:rPr>
          <w:rFonts w:ascii="宋体" w:eastAsia="宋体" w:hAnsi="宋体"/>
          <w:bCs/>
          <w:szCs w:val="21"/>
        </w:rPr>
        <w:t>，以下简称“重大疾病”</w:t>
      </w:r>
      <w:r w:rsidRPr="002D59C3">
        <w:rPr>
          <w:rFonts w:ascii="宋体" w:eastAsia="宋体" w:hAnsi="宋体"/>
          <w:bCs/>
          <w:szCs w:val="21"/>
        </w:rPr>
        <w:t>。</w:t>
      </w:r>
    </w:p>
    <w:p w14:paraId="13B12533" w14:textId="77777777" w:rsidR="00785B20" w:rsidRDefault="00785B20" w:rsidP="00FC7214">
      <w:pPr>
        <w:adjustRightInd w:val="0"/>
        <w:snapToGrid w:val="0"/>
        <w:spacing w:afterLines="50" w:after="156"/>
        <w:ind w:firstLineChars="200" w:firstLine="422"/>
        <w:rPr>
          <w:rFonts w:ascii="宋体" w:eastAsia="宋体" w:hAnsi="宋体"/>
          <w:b/>
          <w:bCs/>
          <w:szCs w:val="21"/>
        </w:rPr>
      </w:pPr>
    </w:p>
    <w:p w14:paraId="79FF1FBF" w14:textId="77777777" w:rsidR="00AF09E0" w:rsidRDefault="00974778" w:rsidP="00FC7214">
      <w:pPr>
        <w:adjustRightInd w:val="0"/>
        <w:snapToGrid w:val="0"/>
        <w:spacing w:afterLines="50" w:after="156"/>
        <w:ind w:firstLineChars="200" w:firstLine="422"/>
        <w:rPr>
          <w:rFonts w:ascii="宋体" w:eastAsia="宋体" w:hAnsi="宋体"/>
          <w:bCs/>
          <w:szCs w:val="21"/>
        </w:rPr>
      </w:pPr>
      <w:r w:rsidRPr="00D76452">
        <w:rPr>
          <w:rFonts w:ascii="宋体" w:eastAsia="宋体" w:hAnsi="宋体" w:hint="eastAsia"/>
          <w:b/>
          <w:bCs/>
          <w:szCs w:val="21"/>
        </w:rPr>
        <w:t>（一）必选保险责任：</w:t>
      </w:r>
      <w:r w:rsidR="00C4593D">
        <w:rPr>
          <w:rFonts w:ascii="宋体" w:eastAsia="宋体" w:hAnsi="宋体" w:hint="eastAsia"/>
          <w:b/>
          <w:bCs/>
          <w:szCs w:val="21"/>
        </w:rPr>
        <w:t>重度疾病保险金责任</w:t>
      </w:r>
    </w:p>
    <w:p w14:paraId="21ABF862" w14:textId="674175BE" w:rsidR="00AF09E0" w:rsidRDefault="00AF09E0" w:rsidP="00FC7214">
      <w:pPr>
        <w:adjustRightInd w:val="0"/>
        <w:snapToGrid w:val="0"/>
        <w:spacing w:afterLines="50" w:after="156"/>
        <w:ind w:firstLineChars="200" w:firstLine="420"/>
        <w:rPr>
          <w:rFonts w:ascii="宋体" w:eastAsia="宋体" w:hAnsi="宋体"/>
          <w:bCs/>
          <w:szCs w:val="21"/>
        </w:rPr>
      </w:pPr>
      <w:r>
        <w:rPr>
          <w:rFonts w:ascii="宋体" w:eastAsia="宋体" w:hAnsi="宋体" w:hint="eastAsia"/>
          <w:bCs/>
          <w:szCs w:val="21"/>
        </w:rPr>
        <w:t>本项责任共包括</w:t>
      </w:r>
      <w:r w:rsidR="00C4593D" w:rsidRPr="004E5DCD">
        <w:rPr>
          <w:rFonts w:ascii="宋体" w:eastAsia="宋体" w:hAnsi="宋体" w:hint="eastAsia"/>
          <w:b/>
          <w:bCs/>
          <w:szCs w:val="21"/>
        </w:rPr>
        <w:t>3</w:t>
      </w:r>
      <w:r w:rsidR="00061D31">
        <w:rPr>
          <w:rFonts w:ascii="宋体" w:eastAsia="宋体" w:hAnsi="宋体"/>
          <w:b/>
          <w:bCs/>
          <w:szCs w:val="21"/>
        </w:rPr>
        <w:t>3</w:t>
      </w:r>
      <w:r w:rsidR="00C4593D" w:rsidRPr="004E5DCD">
        <w:rPr>
          <w:rFonts w:ascii="宋体" w:eastAsia="宋体" w:hAnsi="宋体" w:hint="eastAsia"/>
          <w:b/>
          <w:bCs/>
          <w:szCs w:val="21"/>
        </w:rPr>
        <w:t>种</w:t>
      </w:r>
      <w:r w:rsidR="00C4593D" w:rsidRPr="0040392A">
        <w:rPr>
          <w:rFonts w:ascii="宋体" w:eastAsia="宋体" w:hAnsi="宋体" w:hint="eastAsia"/>
          <w:b/>
          <w:bCs/>
          <w:szCs w:val="21"/>
        </w:rPr>
        <w:t>疾病、疾病状态或手术</w:t>
      </w:r>
      <w:r w:rsidR="004A5B78">
        <w:rPr>
          <w:rFonts w:ascii="宋体" w:eastAsia="宋体" w:hAnsi="宋体" w:hint="eastAsia"/>
          <w:b/>
          <w:bCs/>
          <w:szCs w:val="21"/>
        </w:rPr>
        <w:t>（以下简称“重度疾病”）</w:t>
      </w:r>
      <w:r w:rsidR="00C4593D">
        <w:rPr>
          <w:rFonts w:ascii="宋体" w:eastAsia="宋体" w:hAnsi="宋体" w:hint="eastAsia"/>
          <w:bCs/>
          <w:szCs w:val="21"/>
        </w:rPr>
        <w:t>，</w:t>
      </w:r>
      <w:r>
        <w:rPr>
          <w:rFonts w:ascii="宋体" w:eastAsia="宋体" w:hAnsi="宋体" w:hint="eastAsia"/>
          <w:bCs/>
          <w:szCs w:val="21"/>
        </w:rPr>
        <w:t>分为如下三类（</w:t>
      </w:r>
      <w:r w:rsidR="00763B2E">
        <w:rPr>
          <w:rFonts w:ascii="宋体" w:eastAsia="宋体" w:hAnsi="宋体" w:hint="eastAsia"/>
          <w:bCs/>
          <w:szCs w:val="21"/>
        </w:rPr>
        <w:t>6种</w:t>
      </w:r>
      <w:r w:rsidR="00763B2E">
        <w:rPr>
          <w:rFonts w:ascii="宋体" w:eastAsia="宋体" w:hAnsi="宋体"/>
          <w:bCs/>
          <w:szCs w:val="21"/>
        </w:rPr>
        <w:t>+22</w:t>
      </w:r>
      <w:r w:rsidR="00763B2E">
        <w:rPr>
          <w:rFonts w:ascii="宋体" w:eastAsia="宋体" w:hAnsi="宋体" w:hint="eastAsia"/>
          <w:bCs/>
          <w:szCs w:val="21"/>
        </w:rPr>
        <w:t>种</w:t>
      </w:r>
      <w:r w:rsidR="00763B2E">
        <w:rPr>
          <w:rFonts w:ascii="宋体" w:eastAsia="宋体" w:hAnsi="宋体"/>
          <w:bCs/>
          <w:szCs w:val="21"/>
        </w:rPr>
        <w:t>+5</w:t>
      </w:r>
      <w:r w:rsidR="00763B2E">
        <w:rPr>
          <w:rFonts w:ascii="宋体" w:eastAsia="宋体" w:hAnsi="宋体" w:hint="eastAsia"/>
          <w:bCs/>
          <w:szCs w:val="21"/>
        </w:rPr>
        <w:t>种</w:t>
      </w:r>
      <w:r>
        <w:rPr>
          <w:rFonts w:ascii="宋体" w:eastAsia="宋体" w:hAnsi="宋体" w:hint="eastAsia"/>
          <w:bCs/>
          <w:szCs w:val="21"/>
        </w:rPr>
        <w:t>）：</w:t>
      </w:r>
    </w:p>
    <w:p w14:paraId="18398407" w14:textId="2B86C9AC" w:rsidR="00974778" w:rsidRDefault="00AF09E0" w:rsidP="00FC7214">
      <w:pPr>
        <w:adjustRightInd w:val="0"/>
        <w:snapToGrid w:val="0"/>
        <w:spacing w:afterLines="50" w:after="156"/>
        <w:ind w:firstLineChars="200" w:firstLine="420"/>
        <w:rPr>
          <w:rFonts w:ascii="宋体" w:eastAsia="宋体" w:hAnsi="宋体"/>
          <w:bCs/>
          <w:szCs w:val="21"/>
        </w:rPr>
      </w:pPr>
      <w:r>
        <w:rPr>
          <w:rFonts w:ascii="宋体" w:eastAsia="宋体" w:hAnsi="宋体" w:hint="eastAsia"/>
          <w:bCs/>
          <w:szCs w:val="21"/>
        </w:rPr>
        <w:t>1、</w:t>
      </w:r>
      <w:r w:rsidR="002516F6" w:rsidRPr="002516F6">
        <w:rPr>
          <w:rFonts w:ascii="宋体" w:eastAsia="宋体" w:hAnsi="宋体" w:hint="eastAsia"/>
          <w:bCs/>
          <w:szCs w:val="21"/>
        </w:rPr>
        <w:t>释义第</w:t>
      </w:r>
      <w:r w:rsidR="002516F6" w:rsidRPr="002516F6">
        <w:rPr>
          <w:rFonts w:ascii="宋体" w:eastAsia="宋体" w:hAnsi="宋体"/>
          <w:bCs/>
          <w:szCs w:val="21"/>
        </w:rPr>
        <w:t>1.1.1款到第1.1.6款规定的</w:t>
      </w:r>
      <w:r w:rsidR="004E5DCD">
        <w:rPr>
          <w:rFonts w:ascii="宋体" w:eastAsia="宋体" w:hAnsi="宋体" w:hint="eastAsia"/>
          <w:bCs/>
          <w:szCs w:val="21"/>
        </w:rPr>
        <w:t>6</w:t>
      </w:r>
      <w:r w:rsidR="002516F6" w:rsidRPr="002516F6">
        <w:rPr>
          <w:rFonts w:ascii="宋体" w:eastAsia="宋体" w:hAnsi="宋体"/>
          <w:bCs/>
          <w:szCs w:val="21"/>
        </w:rPr>
        <w:t>种重度疾病，包括：恶性肿瘤——重度、较重急性心肌梗死、严重脑中风后遗症、重大器官移植术或造血干细胞移植术、冠状动脉搭桥术（或称冠状动脉旁路移植术）、 严重慢性肾衰竭</w:t>
      </w:r>
      <w:r w:rsidR="004E5DCD">
        <w:rPr>
          <w:rFonts w:ascii="宋体" w:eastAsia="宋体" w:hAnsi="宋体" w:hint="eastAsia"/>
          <w:bCs/>
          <w:szCs w:val="21"/>
        </w:rPr>
        <w:t>；</w:t>
      </w:r>
    </w:p>
    <w:p w14:paraId="56B6A883" w14:textId="3E64D6FE" w:rsidR="004E5DCD" w:rsidRDefault="004E5DCD" w:rsidP="00FC7214">
      <w:pPr>
        <w:adjustRightInd w:val="0"/>
        <w:snapToGrid w:val="0"/>
        <w:spacing w:afterLines="50" w:after="156"/>
        <w:ind w:firstLineChars="200" w:firstLine="420"/>
        <w:rPr>
          <w:rFonts w:ascii="宋体" w:eastAsia="宋体" w:hAnsi="宋体"/>
          <w:bCs/>
          <w:szCs w:val="21"/>
        </w:rPr>
      </w:pPr>
      <w:r>
        <w:rPr>
          <w:rFonts w:ascii="宋体" w:eastAsia="宋体" w:hAnsi="宋体" w:hint="eastAsia"/>
          <w:bCs/>
          <w:szCs w:val="21"/>
        </w:rPr>
        <w:t>2、</w:t>
      </w:r>
      <w:r w:rsidRPr="004E5DCD">
        <w:rPr>
          <w:rFonts w:ascii="宋体" w:eastAsia="宋体" w:hAnsi="宋体" w:hint="eastAsia"/>
          <w:bCs/>
          <w:szCs w:val="21"/>
        </w:rPr>
        <w:t>释义第</w:t>
      </w:r>
      <w:r w:rsidRPr="004E5DCD">
        <w:rPr>
          <w:rFonts w:ascii="宋体" w:eastAsia="宋体" w:hAnsi="宋体"/>
          <w:bCs/>
          <w:szCs w:val="21"/>
        </w:rPr>
        <w:t>1.1.7款到第1.1.28款规定的</w:t>
      </w:r>
      <w:r>
        <w:rPr>
          <w:rFonts w:ascii="宋体" w:eastAsia="宋体" w:hAnsi="宋体" w:hint="eastAsia"/>
          <w:bCs/>
          <w:szCs w:val="21"/>
        </w:rPr>
        <w:t>2</w:t>
      </w:r>
      <w:r>
        <w:rPr>
          <w:rFonts w:ascii="宋体" w:eastAsia="宋体" w:hAnsi="宋体"/>
          <w:bCs/>
          <w:szCs w:val="21"/>
        </w:rPr>
        <w:t>2</w:t>
      </w:r>
      <w:r w:rsidRPr="004E5DCD">
        <w:rPr>
          <w:rFonts w:ascii="宋体" w:eastAsia="宋体" w:hAnsi="宋体"/>
          <w:bCs/>
          <w:szCs w:val="21"/>
        </w:rPr>
        <w:t>种重度疾病，包括：多个肢体缺失、急性重症肝炎或亚急性重症肝炎等</w:t>
      </w:r>
      <w:r>
        <w:rPr>
          <w:rFonts w:ascii="宋体" w:eastAsia="宋体" w:hAnsi="宋体" w:hint="eastAsia"/>
          <w:bCs/>
          <w:szCs w:val="21"/>
        </w:rPr>
        <w:t>；</w:t>
      </w:r>
    </w:p>
    <w:p w14:paraId="3D98A6EA" w14:textId="78F6AE43" w:rsidR="004E5DCD" w:rsidRPr="00D76452" w:rsidRDefault="004E5DCD" w:rsidP="00FC7214">
      <w:pPr>
        <w:adjustRightInd w:val="0"/>
        <w:snapToGrid w:val="0"/>
        <w:spacing w:afterLines="50" w:after="156"/>
        <w:ind w:firstLineChars="200" w:firstLine="420"/>
        <w:rPr>
          <w:rFonts w:ascii="宋体" w:eastAsia="宋体" w:hAnsi="宋体"/>
          <w:b/>
          <w:bCs/>
          <w:szCs w:val="21"/>
        </w:rPr>
      </w:pPr>
      <w:r>
        <w:rPr>
          <w:rFonts w:ascii="宋体" w:eastAsia="宋体" w:hAnsi="宋体" w:hint="eastAsia"/>
          <w:bCs/>
          <w:szCs w:val="21"/>
        </w:rPr>
        <w:t>3、</w:t>
      </w:r>
      <w:r w:rsidRPr="004E5DCD">
        <w:rPr>
          <w:rFonts w:ascii="宋体" w:eastAsia="宋体" w:hAnsi="宋体" w:hint="eastAsia"/>
          <w:bCs/>
          <w:szCs w:val="21"/>
        </w:rPr>
        <w:t>释义第</w:t>
      </w:r>
      <w:r w:rsidRPr="004E5DCD">
        <w:rPr>
          <w:rFonts w:ascii="宋体" w:eastAsia="宋体" w:hAnsi="宋体"/>
          <w:bCs/>
          <w:szCs w:val="21"/>
        </w:rPr>
        <w:t>1.3.1款到第1.3.5款规定的</w:t>
      </w:r>
      <w:r>
        <w:rPr>
          <w:rFonts w:ascii="宋体" w:eastAsia="宋体" w:hAnsi="宋体" w:hint="eastAsia"/>
          <w:bCs/>
          <w:szCs w:val="21"/>
        </w:rPr>
        <w:t>5</w:t>
      </w:r>
      <w:r w:rsidRPr="004E5DCD">
        <w:rPr>
          <w:rFonts w:ascii="宋体" w:eastAsia="宋体" w:hAnsi="宋体"/>
          <w:bCs/>
          <w:szCs w:val="21"/>
        </w:rPr>
        <w:t>种疾病，包括：严重的多发性硬化、严重的1型糖尿病、侵蚀性葡萄胎（或称恶性葡萄胎</w:t>
      </w:r>
      <w:r w:rsidR="00E05A40">
        <w:rPr>
          <w:rFonts w:ascii="宋体" w:eastAsia="宋体" w:hAnsi="宋体" w:hint="eastAsia"/>
          <w:bCs/>
          <w:szCs w:val="21"/>
        </w:rPr>
        <w:t>，仅限于女性</w:t>
      </w:r>
      <w:r w:rsidRPr="004E5DCD">
        <w:rPr>
          <w:rFonts w:ascii="宋体" w:eastAsia="宋体" w:hAnsi="宋体"/>
          <w:bCs/>
          <w:szCs w:val="21"/>
        </w:rPr>
        <w:t>）、系统性红斑狼疮并发重度的肾功能损害（仅限于女性）、严重的原发性心肌病</w:t>
      </w:r>
      <w:r w:rsidR="00466B0A">
        <w:rPr>
          <w:rFonts w:ascii="宋体" w:eastAsia="宋体" w:hAnsi="宋体" w:hint="eastAsia"/>
          <w:bCs/>
          <w:szCs w:val="21"/>
        </w:rPr>
        <w:t>。</w:t>
      </w:r>
    </w:p>
    <w:p w14:paraId="39E1FEA1" w14:textId="4E645CF6" w:rsidR="00890136" w:rsidRPr="00890136" w:rsidRDefault="000E39BC" w:rsidP="00890136">
      <w:pPr>
        <w:adjustRightInd w:val="0"/>
        <w:snapToGrid w:val="0"/>
        <w:spacing w:afterLines="50" w:after="156"/>
        <w:ind w:firstLineChars="200" w:firstLine="420"/>
        <w:rPr>
          <w:rFonts w:ascii="宋体" w:eastAsia="宋体" w:hAnsi="宋体"/>
          <w:bCs/>
          <w:szCs w:val="21"/>
        </w:rPr>
      </w:pPr>
      <w:r w:rsidRPr="00FB37A3">
        <w:rPr>
          <w:rFonts w:ascii="宋体" w:eastAsia="宋体" w:hAnsi="宋体"/>
        </w:rPr>
        <w:t>在保险期间内，自保险期间开始且保险单载明的</w:t>
      </w:r>
      <w:r w:rsidRPr="00FB37A3">
        <w:rPr>
          <w:rFonts w:ascii="宋体" w:eastAsia="宋体" w:hAnsi="宋体"/>
          <w:b/>
          <w:bCs/>
        </w:rPr>
        <w:t>等待期</w:t>
      </w:r>
      <w:r w:rsidRPr="00FB37A3">
        <w:rPr>
          <w:rFonts w:ascii="宋体" w:eastAsia="宋体" w:hAnsi="宋体"/>
        </w:rPr>
        <w:t>满之日起（</w:t>
      </w:r>
      <w:r w:rsidR="00430ECA">
        <w:rPr>
          <w:rFonts w:ascii="宋体" w:eastAsia="宋体" w:hAnsi="宋体"/>
        </w:rPr>
        <w:t>连续</w:t>
      </w:r>
      <w:r w:rsidR="00AE670F">
        <w:rPr>
          <w:rFonts w:ascii="宋体" w:eastAsia="宋体" w:hAnsi="宋体" w:hint="eastAsia"/>
        </w:rPr>
        <w:t>不间断</w:t>
      </w:r>
      <w:r w:rsidR="00430ECA">
        <w:rPr>
          <w:rFonts w:ascii="宋体" w:eastAsia="宋体" w:hAnsi="宋体"/>
        </w:rPr>
        <w:t>续保从</w:t>
      </w:r>
      <w:r w:rsidRPr="00FB37A3">
        <w:rPr>
          <w:rFonts w:ascii="宋体" w:eastAsia="宋体" w:hAnsi="宋体"/>
        </w:rPr>
        <w:t>续保生效日起）至保险期间终止之日止</w:t>
      </w:r>
      <w:r w:rsidRPr="00FB37A3">
        <w:rPr>
          <w:rFonts w:ascii="宋体" w:eastAsia="宋体" w:hAnsi="宋体"/>
          <w:bCs/>
          <w:szCs w:val="21"/>
        </w:rPr>
        <w:t>，被保险人经符合本保险合同释义约定的医院（以下简称“释义医院”）</w:t>
      </w:r>
      <w:r>
        <w:rPr>
          <w:rFonts w:ascii="宋体" w:eastAsia="宋体" w:hAnsi="宋体" w:hint="eastAsia"/>
          <w:bCs/>
          <w:szCs w:val="21"/>
        </w:rPr>
        <w:t>专科医生</w:t>
      </w:r>
      <w:r w:rsidR="00AD2F76">
        <w:rPr>
          <w:rFonts w:ascii="宋体" w:eastAsia="宋体" w:hAnsi="宋体" w:hint="eastAsia"/>
          <w:bCs/>
          <w:szCs w:val="21"/>
        </w:rPr>
        <w:t>明确诊断</w:t>
      </w:r>
      <w:r w:rsidRPr="00FB37A3">
        <w:rPr>
          <w:rFonts w:ascii="宋体" w:eastAsia="宋体" w:hAnsi="宋体"/>
          <w:bCs/>
          <w:szCs w:val="21"/>
        </w:rPr>
        <w:t>初次</w:t>
      </w:r>
      <w:r w:rsidR="005C5704">
        <w:rPr>
          <w:rFonts w:ascii="宋体" w:eastAsia="宋体" w:hAnsi="宋体" w:hint="eastAsia"/>
          <w:bCs/>
          <w:szCs w:val="21"/>
        </w:rPr>
        <w:t>发生</w:t>
      </w:r>
      <w:r w:rsidR="005C5704" w:rsidRPr="0040392A">
        <w:rPr>
          <w:rFonts w:ascii="宋体" w:eastAsia="宋体" w:hAnsi="宋体" w:hint="eastAsia"/>
          <w:b/>
          <w:bCs/>
          <w:szCs w:val="21"/>
        </w:rPr>
        <w:t>前述3</w:t>
      </w:r>
      <w:r w:rsidR="00061D31">
        <w:rPr>
          <w:rFonts w:ascii="宋体" w:eastAsia="宋体" w:hAnsi="宋体"/>
          <w:b/>
          <w:bCs/>
          <w:szCs w:val="21"/>
        </w:rPr>
        <w:t>3</w:t>
      </w:r>
      <w:r w:rsidR="005C5704" w:rsidRPr="0040392A">
        <w:rPr>
          <w:rFonts w:ascii="宋体" w:eastAsia="宋体" w:hAnsi="宋体" w:hint="eastAsia"/>
          <w:b/>
          <w:bCs/>
          <w:szCs w:val="21"/>
        </w:rPr>
        <w:t>种疾病、疾病状态</w:t>
      </w:r>
      <w:r w:rsidR="0040392A" w:rsidRPr="0040392A">
        <w:rPr>
          <w:rFonts w:ascii="宋体" w:eastAsia="宋体" w:hAnsi="宋体" w:hint="eastAsia"/>
          <w:b/>
          <w:bCs/>
          <w:szCs w:val="21"/>
        </w:rPr>
        <w:t>或手术</w:t>
      </w:r>
      <w:r w:rsidR="00005077" w:rsidRPr="00005077">
        <w:rPr>
          <w:rFonts w:ascii="宋体" w:eastAsia="宋体" w:hAnsi="宋体" w:hint="eastAsia"/>
          <w:bCs/>
          <w:szCs w:val="21"/>
        </w:rPr>
        <w:t>的</w:t>
      </w:r>
      <w:r w:rsidRPr="00FB37A3">
        <w:rPr>
          <w:rFonts w:ascii="宋体" w:eastAsia="宋体" w:hAnsi="宋体"/>
          <w:bCs/>
          <w:szCs w:val="21"/>
        </w:rPr>
        <w:t>，保险人</w:t>
      </w:r>
      <w:r w:rsidRPr="00C44C3C">
        <w:rPr>
          <w:rFonts w:ascii="宋体" w:eastAsia="宋体" w:hAnsi="宋体"/>
          <w:b/>
          <w:bCs/>
          <w:szCs w:val="21"/>
        </w:rPr>
        <w:t>按</w:t>
      </w:r>
      <w:r w:rsidR="007D120A">
        <w:rPr>
          <w:rFonts w:ascii="宋体" w:eastAsia="宋体" w:hAnsi="宋体" w:hint="eastAsia"/>
          <w:b/>
          <w:bCs/>
          <w:szCs w:val="21"/>
        </w:rPr>
        <w:t>“</w:t>
      </w:r>
      <w:r w:rsidR="00C44C3C" w:rsidRPr="00C44C3C">
        <w:rPr>
          <w:rFonts w:ascii="宋体" w:eastAsia="宋体" w:hAnsi="宋体" w:hint="eastAsia"/>
          <w:b/>
          <w:bCs/>
          <w:szCs w:val="21"/>
        </w:rPr>
        <w:t>重度疾病</w:t>
      </w:r>
      <w:r w:rsidRPr="00C44C3C">
        <w:rPr>
          <w:rFonts w:ascii="宋体" w:eastAsia="宋体" w:hAnsi="宋体"/>
          <w:b/>
          <w:bCs/>
          <w:szCs w:val="21"/>
        </w:rPr>
        <w:t>保险金额</w:t>
      </w:r>
      <w:r w:rsidR="007D120A">
        <w:rPr>
          <w:rFonts w:ascii="宋体" w:eastAsia="宋体" w:hAnsi="宋体" w:hint="eastAsia"/>
          <w:b/>
          <w:bCs/>
          <w:szCs w:val="21"/>
        </w:rPr>
        <w:t>”</w:t>
      </w:r>
      <w:r w:rsidRPr="00C44C3C">
        <w:rPr>
          <w:rFonts w:ascii="宋体" w:eastAsia="宋体" w:hAnsi="宋体"/>
          <w:b/>
          <w:bCs/>
          <w:szCs w:val="21"/>
        </w:rPr>
        <w:t>给付</w:t>
      </w:r>
      <w:r w:rsidR="00BC6AFA">
        <w:rPr>
          <w:rFonts w:ascii="宋体" w:eastAsia="宋体" w:hAnsi="宋体" w:hint="eastAsia"/>
          <w:b/>
          <w:bCs/>
          <w:szCs w:val="21"/>
        </w:rPr>
        <w:t>本款项下</w:t>
      </w:r>
      <w:r w:rsidRPr="00C44C3C">
        <w:rPr>
          <w:rFonts w:ascii="宋体" w:eastAsia="宋体" w:hAnsi="宋体"/>
          <w:b/>
          <w:bCs/>
          <w:szCs w:val="21"/>
        </w:rPr>
        <w:t>保险金</w:t>
      </w:r>
      <w:r w:rsidRPr="00FB37A3">
        <w:rPr>
          <w:rFonts w:ascii="宋体" w:eastAsia="宋体" w:hAnsi="宋体"/>
          <w:bCs/>
          <w:szCs w:val="21"/>
        </w:rPr>
        <w:t>，</w:t>
      </w:r>
      <w:r w:rsidRPr="00FB37A3">
        <w:rPr>
          <w:rFonts w:ascii="宋体" w:eastAsia="宋体" w:hAnsi="宋体"/>
          <w:b/>
          <w:bCs/>
          <w:szCs w:val="21"/>
        </w:rPr>
        <w:t>对该被保险人的该项保险责任终止。</w:t>
      </w:r>
    </w:p>
    <w:p w14:paraId="25B0D5A4" w14:textId="68259DB5" w:rsidR="000E39BC" w:rsidRDefault="006536A4" w:rsidP="000E39BC">
      <w:pPr>
        <w:adjustRightInd w:val="0"/>
        <w:snapToGrid w:val="0"/>
        <w:spacing w:afterLines="50" w:after="156"/>
        <w:ind w:firstLineChars="200" w:firstLine="420"/>
        <w:rPr>
          <w:rFonts w:ascii="宋体" w:eastAsia="宋体" w:hAnsi="宋体"/>
          <w:bCs/>
          <w:szCs w:val="21"/>
        </w:rPr>
      </w:pPr>
      <w:r w:rsidRPr="004365DB">
        <w:rPr>
          <w:rFonts w:ascii="宋体" w:eastAsia="宋体" w:hAnsi="宋体" w:hint="eastAsia"/>
          <w:bCs/>
          <w:szCs w:val="21"/>
        </w:rPr>
        <w:lastRenderedPageBreak/>
        <w:t>在保险期间内</w:t>
      </w:r>
      <w:r>
        <w:rPr>
          <w:rFonts w:ascii="宋体" w:eastAsia="宋体" w:hAnsi="宋体" w:hint="eastAsia"/>
          <w:bCs/>
          <w:szCs w:val="21"/>
        </w:rPr>
        <w:t>，</w:t>
      </w:r>
      <w:r w:rsidR="000E39BC" w:rsidRPr="00FB37A3">
        <w:rPr>
          <w:rFonts w:ascii="宋体" w:eastAsia="宋体" w:hAnsi="宋体"/>
          <w:bCs/>
          <w:szCs w:val="21"/>
        </w:rPr>
        <w:t>被保险人因意外伤害导致其患重大疾病的，无等待期。</w:t>
      </w:r>
    </w:p>
    <w:p w14:paraId="5800FE31" w14:textId="77777777" w:rsidR="00752BF8" w:rsidRDefault="00752BF8" w:rsidP="00785B20">
      <w:pPr>
        <w:adjustRightInd w:val="0"/>
        <w:snapToGrid w:val="0"/>
        <w:spacing w:afterLines="50" w:after="156"/>
        <w:ind w:firstLineChars="200" w:firstLine="422"/>
        <w:rPr>
          <w:rFonts w:ascii="宋体" w:eastAsia="宋体" w:hAnsi="宋体"/>
          <w:b/>
          <w:bCs/>
          <w:szCs w:val="21"/>
        </w:rPr>
      </w:pPr>
    </w:p>
    <w:p w14:paraId="0AF1C9F4" w14:textId="77777777" w:rsidR="00FF280C" w:rsidRDefault="00785B20" w:rsidP="00FF280C">
      <w:pPr>
        <w:adjustRightInd w:val="0"/>
        <w:snapToGrid w:val="0"/>
        <w:spacing w:afterLines="50" w:after="156"/>
        <w:ind w:firstLineChars="200" w:firstLine="422"/>
        <w:rPr>
          <w:rFonts w:ascii="宋体" w:eastAsia="宋体" w:hAnsi="宋体"/>
          <w:b/>
          <w:bCs/>
          <w:szCs w:val="21"/>
        </w:rPr>
      </w:pPr>
      <w:r w:rsidRPr="00D76452">
        <w:rPr>
          <w:rFonts w:ascii="宋体" w:eastAsia="宋体" w:hAnsi="宋体" w:hint="eastAsia"/>
          <w:b/>
          <w:bCs/>
          <w:szCs w:val="21"/>
        </w:rPr>
        <w:t>（</w:t>
      </w:r>
      <w:r w:rsidR="00656B51">
        <w:rPr>
          <w:rFonts w:ascii="宋体" w:eastAsia="宋体" w:hAnsi="宋体" w:hint="eastAsia"/>
          <w:b/>
          <w:bCs/>
          <w:szCs w:val="21"/>
        </w:rPr>
        <w:t>二</w:t>
      </w:r>
      <w:r w:rsidRPr="00D76452">
        <w:rPr>
          <w:rFonts w:ascii="宋体" w:eastAsia="宋体" w:hAnsi="宋体" w:hint="eastAsia"/>
          <w:b/>
          <w:bCs/>
          <w:szCs w:val="21"/>
        </w:rPr>
        <w:t>）</w:t>
      </w:r>
      <w:r>
        <w:rPr>
          <w:rFonts w:ascii="宋体" w:eastAsia="宋体" w:hAnsi="宋体" w:hint="eastAsia"/>
          <w:b/>
          <w:bCs/>
          <w:szCs w:val="21"/>
        </w:rPr>
        <w:t>可</w:t>
      </w:r>
      <w:r w:rsidRPr="00D76452">
        <w:rPr>
          <w:rFonts w:ascii="宋体" w:eastAsia="宋体" w:hAnsi="宋体" w:hint="eastAsia"/>
          <w:b/>
          <w:bCs/>
          <w:szCs w:val="21"/>
        </w:rPr>
        <w:t>选保险责任：</w:t>
      </w:r>
      <w:r w:rsidR="00656B51">
        <w:rPr>
          <w:rFonts w:ascii="宋体" w:eastAsia="宋体" w:hAnsi="宋体" w:hint="eastAsia"/>
          <w:b/>
          <w:bCs/>
          <w:szCs w:val="21"/>
        </w:rPr>
        <w:t>轻度</w:t>
      </w:r>
      <w:r w:rsidR="00656B51" w:rsidRPr="00D76452">
        <w:rPr>
          <w:rFonts w:ascii="宋体" w:eastAsia="宋体" w:hAnsi="宋体" w:hint="eastAsia"/>
          <w:b/>
          <w:bCs/>
          <w:szCs w:val="21"/>
        </w:rPr>
        <w:t>疾病</w:t>
      </w:r>
      <w:r w:rsidR="00FF280C">
        <w:rPr>
          <w:rFonts w:ascii="宋体" w:eastAsia="宋体" w:hAnsi="宋体" w:hint="eastAsia"/>
          <w:b/>
          <w:bCs/>
          <w:szCs w:val="21"/>
        </w:rPr>
        <w:t>保险金责任</w:t>
      </w:r>
    </w:p>
    <w:p w14:paraId="592BCB2F" w14:textId="65D95685" w:rsidR="00656B51" w:rsidRPr="00D76452" w:rsidRDefault="00FF280C" w:rsidP="00FF280C">
      <w:pPr>
        <w:adjustRightInd w:val="0"/>
        <w:snapToGrid w:val="0"/>
        <w:spacing w:afterLines="50" w:after="156"/>
        <w:ind w:firstLineChars="200" w:firstLine="420"/>
        <w:rPr>
          <w:rFonts w:ascii="宋体" w:eastAsia="宋体" w:hAnsi="宋体"/>
          <w:b/>
          <w:bCs/>
          <w:szCs w:val="21"/>
        </w:rPr>
      </w:pPr>
      <w:r w:rsidRPr="00E5605F">
        <w:rPr>
          <w:rFonts w:ascii="宋体" w:eastAsia="宋体" w:hAnsi="宋体" w:hint="eastAsia"/>
          <w:bCs/>
          <w:szCs w:val="21"/>
        </w:rPr>
        <w:t>本项责任</w:t>
      </w:r>
      <w:r>
        <w:rPr>
          <w:rFonts w:ascii="宋体" w:eastAsia="宋体" w:hAnsi="宋体" w:hint="eastAsia"/>
          <w:bCs/>
          <w:szCs w:val="21"/>
        </w:rPr>
        <w:t>共包括</w:t>
      </w:r>
      <w:r w:rsidRPr="00005077">
        <w:rPr>
          <w:rFonts w:ascii="宋体" w:eastAsia="宋体" w:hAnsi="宋体" w:hint="eastAsia"/>
          <w:b/>
          <w:bCs/>
          <w:szCs w:val="21"/>
        </w:rPr>
        <w:t>3种疾病、疾病状态或手术</w:t>
      </w:r>
      <w:r w:rsidR="004A5B78">
        <w:rPr>
          <w:rFonts w:ascii="宋体" w:eastAsia="宋体" w:hAnsi="宋体" w:hint="eastAsia"/>
          <w:b/>
          <w:bCs/>
          <w:szCs w:val="21"/>
        </w:rPr>
        <w:t>（以下简称“轻度疾病”）</w:t>
      </w:r>
      <w:r>
        <w:rPr>
          <w:rFonts w:ascii="宋体" w:eastAsia="宋体" w:hAnsi="宋体" w:hint="eastAsia"/>
          <w:bCs/>
          <w:szCs w:val="21"/>
        </w:rPr>
        <w:t>，</w:t>
      </w:r>
      <w:r w:rsidR="00E5605F">
        <w:rPr>
          <w:rFonts w:ascii="宋体" w:eastAsia="宋体" w:hAnsi="宋体" w:hint="eastAsia"/>
          <w:bCs/>
          <w:szCs w:val="21"/>
        </w:rPr>
        <w:t>即</w:t>
      </w:r>
      <w:r w:rsidR="00656B51">
        <w:rPr>
          <w:rFonts w:ascii="宋体" w:eastAsia="宋体" w:hAnsi="宋体" w:hint="eastAsia"/>
          <w:bCs/>
          <w:szCs w:val="21"/>
        </w:rPr>
        <w:t>释义</w:t>
      </w:r>
      <w:r w:rsidR="00656B51" w:rsidRPr="006A2CA1">
        <w:rPr>
          <w:rFonts w:ascii="宋体" w:eastAsia="宋体" w:hAnsi="宋体" w:hint="eastAsia"/>
          <w:bCs/>
          <w:szCs w:val="21"/>
        </w:rPr>
        <w:t>第</w:t>
      </w:r>
      <w:r w:rsidR="00656B51" w:rsidRPr="006A2CA1">
        <w:rPr>
          <w:rFonts w:ascii="宋体" w:eastAsia="宋体" w:hAnsi="宋体"/>
          <w:bCs/>
          <w:szCs w:val="21"/>
        </w:rPr>
        <w:t>1.</w:t>
      </w:r>
      <w:r w:rsidR="00656B51">
        <w:rPr>
          <w:rFonts w:ascii="宋体" w:eastAsia="宋体" w:hAnsi="宋体"/>
          <w:bCs/>
          <w:szCs w:val="21"/>
        </w:rPr>
        <w:t>2.1</w:t>
      </w:r>
      <w:r w:rsidR="00656B51" w:rsidRPr="006A2CA1">
        <w:rPr>
          <w:rFonts w:ascii="宋体" w:eastAsia="宋体" w:hAnsi="宋体"/>
          <w:bCs/>
          <w:szCs w:val="21"/>
        </w:rPr>
        <w:t>款到第1.</w:t>
      </w:r>
      <w:r w:rsidR="00656B51">
        <w:rPr>
          <w:rFonts w:ascii="宋体" w:eastAsia="宋体" w:hAnsi="宋体"/>
          <w:bCs/>
          <w:szCs w:val="21"/>
        </w:rPr>
        <w:t>2</w:t>
      </w:r>
      <w:r w:rsidR="00656B51" w:rsidRPr="006A2CA1">
        <w:rPr>
          <w:rFonts w:ascii="宋体" w:eastAsia="宋体" w:hAnsi="宋体"/>
          <w:bCs/>
          <w:szCs w:val="21"/>
        </w:rPr>
        <w:t>.</w:t>
      </w:r>
      <w:r w:rsidR="00656B51">
        <w:rPr>
          <w:rFonts w:ascii="宋体" w:eastAsia="宋体" w:hAnsi="宋体"/>
          <w:bCs/>
          <w:szCs w:val="21"/>
        </w:rPr>
        <w:t>3</w:t>
      </w:r>
      <w:r w:rsidR="00656B51" w:rsidRPr="006A2CA1">
        <w:rPr>
          <w:rFonts w:ascii="宋体" w:eastAsia="宋体" w:hAnsi="宋体"/>
          <w:bCs/>
          <w:szCs w:val="21"/>
        </w:rPr>
        <w:t>款规定的</w:t>
      </w:r>
      <w:r w:rsidR="00E5605F">
        <w:rPr>
          <w:rFonts w:ascii="宋体" w:eastAsia="宋体" w:hAnsi="宋体" w:hint="eastAsia"/>
          <w:bCs/>
          <w:szCs w:val="21"/>
        </w:rPr>
        <w:t>3</w:t>
      </w:r>
      <w:r w:rsidR="00656B51">
        <w:rPr>
          <w:rFonts w:ascii="宋体" w:eastAsia="宋体" w:hAnsi="宋体" w:hint="eastAsia"/>
          <w:bCs/>
          <w:szCs w:val="21"/>
        </w:rPr>
        <w:t>种轻度疾病，包括：</w:t>
      </w:r>
      <w:r w:rsidR="00656B51" w:rsidRPr="00D62F17">
        <w:rPr>
          <w:rFonts w:ascii="宋体" w:eastAsia="宋体" w:hAnsi="宋体" w:hint="eastAsia"/>
          <w:bCs/>
          <w:szCs w:val="21"/>
        </w:rPr>
        <w:t>恶性肿瘤——轻度、</w:t>
      </w:r>
      <w:r w:rsidR="00656B51" w:rsidRPr="00D62F17">
        <w:rPr>
          <w:rFonts w:ascii="宋体" w:eastAsia="宋体" w:hAnsi="宋体"/>
          <w:bCs/>
          <w:szCs w:val="21"/>
        </w:rPr>
        <w:t>较轻急性心肌梗死、轻度脑中风后遗症</w:t>
      </w:r>
      <w:r w:rsidR="00E5605F">
        <w:rPr>
          <w:rFonts w:ascii="宋体" w:eastAsia="宋体" w:hAnsi="宋体" w:hint="eastAsia"/>
          <w:bCs/>
          <w:szCs w:val="21"/>
        </w:rPr>
        <w:t>。</w:t>
      </w:r>
    </w:p>
    <w:p w14:paraId="001EC0B1" w14:textId="70C5AF04" w:rsidR="00656B51" w:rsidRPr="00890136" w:rsidRDefault="00656B51" w:rsidP="00656B51">
      <w:pPr>
        <w:adjustRightInd w:val="0"/>
        <w:snapToGrid w:val="0"/>
        <w:spacing w:afterLines="50" w:after="156"/>
        <w:ind w:firstLineChars="200" w:firstLine="420"/>
        <w:rPr>
          <w:rFonts w:ascii="宋体" w:eastAsia="宋体" w:hAnsi="宋体"/>
          <w:bCs/>
          <w:szCs w:val="21"/>
        </w:rPr>
      </w:pPr>
      <w:r w:rsidRPr="00FB37A3">
        <w:rPr>
          <w:rFonts w:ascii="宋体" w:eastAsia="宋体" w:hAnsi="宋体"/>
        </w:rPr>
        <w:t>在保险期间内，自保险期间开始且保险单载明的</w:t>
      </w:r>
      <w:r w:rsidRPr="00FB37A3">
        <w:rPr>
          <w:rFonts w:ascii="宋体" w:eastAsia="宋体" w:hAnsi="宋体"/>
          <w:b/>
          <w:bCs/>
        </w:rPr>
        <w:t>等待期</w:t>
      </w:r>
      <w:r w:rsidRPr="00FB37A3">
        <w:rPr>
          <w:rFonts w:ascii="宋体" w:eastAsia="宋体" w:hAnsi="宋体"/>
        </w:rPr>
        <w:t>满之日起（</w:t>
      </w:r>
      <w:r>
        <w:rPr>
          <w:rFonts w:ascii="宋体" w:eastAsia="宋体" w:hAnsi="宋体"/>
        </w:rPr>
        <w:t>连续</w:t>
      </w:r>
      <w:r>
        <w:rPr>
          <w:rFonts w:ascii="宋体" w:eastAsia="宋体" w:hAnsi="宋体" w:hint="eastAsia"/>
        </w:rPr>
        <w:t>不间断</w:t>
      </w:r>
      <w:r>
        <w:rPr>
          <w:rFonts w:ascii="宋体" w:eastAsia="宋体" w:hAnsi="宋体"/>
        </w:rPr>
        <w:t>续保从</w:t>
      </w:r>
      <w:r w:rsidRPr="00FB37A3">
        <w:rPr>
          <w:rFonts w:ascii="宋体" w:eastAsia="宋体" w:hAnsi="宋体"/>
        </w:rPr>
        <w:t>续保生效日起）至保险期间终止之日止</w:t>
      </w:r>
      <w:r w:rsidRPr="00FB37A3">
        <w:rPr>
          <w:rFonts w:ascii="宋体" w:eastAsia="宋体" w:hAnsi="宋体"/>
          <w:bCs/>
          <w:szCs w:val="21"/>
        </w:rPr>
        <w:t>，被保险人经</w:t>
      </w:r>
      <w:r>
        <w:rPr>
          <w:rFonts w:ascii="宋体" w:eastAsia="宋体" w:hAnsi="宋体"/>
          <w:bCs/>
          <w:szCs w:val="21"/>
        </w:rPr>
        <w:t>释义医院</w:t>
      </w:r>
      <w:r>
        <w:rPr>
          <w:rFonts w:ascii="宋体" w:eastAsia="宋体" w:hAnsi="宋体" w:hint="eastAsia"/>
          <w:bCs/>
          <w:szCs w:val="21"/>
        </w:rPr>
        <w:t>专科医生</w:t>
      </w:r>
      <w:r w:rsidR="005C4CB5">
        <w:rPr>
          <w:rFonts w:ascii="宋体" w:eastAsia="宋体" w:hAnsi="宋体" w:hint="eastAsia"/>
          <w:bCs/>
          <w:szCs w:val="21"/>
        </w:rPr>
        <w:t>明确诊断初次发生</w:t>
      </w:r>
      <w:r w:rsidR="00005077" w:rsidRPr="00005077">
        <w:rPr>
          <w:rFonts w:ascii="宋体" w:eastAsia="宋体" w:hAnsi="宋体" w:hint="eastAsia"/>
          <w:b/>
          <w:bCs/>
          <w:szCs w:val="21"/>
        </w:rPr>
        <w:t>前述3种疾病、疾病状态或手术</w:t>
      </w:r>
      <w:r w:rsidRPr="00FB37A3">
        <w:rPr>
          <w:rFonts w:ascii="宋体" w:eastAsia="宋体" w:hAnsi="宋体"/>
          <w:bCs/>
          <w:szCs w:val="21"/>
        </w:rPr>
        <w:t>的，保险人</w:t>
      </w:r>
      <w:r w:rsidRPr="00C44C3C">
        <w:rPr>
          <w:rFonts w:ascii="宋体" w:eastAsia="宋体" w:hAnsi="宋体"/>
          <w:b/>
          <w:bCs/>
          <w:szCs w:val="21"/>
        </w:rPr>
        <w:t>按</w:t>
      </w:r>
      <w:r>
        <w:rPr>
          <w:rFonts w:ascii="宋体" w:eastAsia="宋体" w:hAnsi="宋体" w:hint="eastAsia"/>
          <w:b/>
          <w:bCs/>
          <w:szCs w:val="21"/>
        </w:rPr>
        <w:t>“轻</w:t>
      </w:r>
      <w:r w:rsidRPr="00C44C3C">
        <w:rPr>
          <w:rFonts w:ascii="宋体" w:eastAsia="宋体" w:hAnsi="宋体" w:hint="eastAsia"/>
          <w:b/>
          <w:bCs/>
          <w:szCs w:val="21"/>
        </w:rPr>
        <w:t>度疾病</w:t>
      </w:r>
      <w:r w:rsidRPr="00C44C3C">
        <w:rPr>
          <w:rFonts w:ascii="宋体" w:eastAsia="宋体" w:hAnsi="宋体"/>
          <w:b/>
          <w:bCs/>
          <w:szCs w:val="21"/>
        </w:rPr>
        <w:t>保险金额</w:t>
      </w:r>
      <w:r>
        <w:rPr>
          <w:rFonts w:ascii="宋体" w:eastAsia="宋体" w:hAnsi="宋体" w:hint="eastAsia"/>
          <w:b/>
          <w:bCs/>
          <w:szCs w:val="21"/>
        </w:rPr>
        <w:t>”</w:t>
      </w:r>
      <w:r w:rsidRPr="00C44C3C">
        <w:rPr>
          <w:rFonts w:ascii="宋体" w:eastAsia="宋体" w:hAnsi="宋体"/>
          <w:b/>
          <w:bCs/>
          <w:szCs w:val="21"/>
        </w:rPr>
        <w:t>给付</w:t>
      </w:r>
      <w:r>
        <w:rPr>
          <w:rFonts w:ascii="宋体" w:eastAsia="宋体" w:hAnsi="宋体" w:hint="eastAsia"/>
          <w:b/>
          <w:bCs/>
          <w:szCs w:val="21"/>
        </w:rPr>
        <w:t>本款项下</w:t>
      </w:r>
      <w:r w:rsidRPr="00C44C3C">
        <w:rPr>
          <w:rFonts w:ascii="宋体" w:eastAsia="宋体" w:hAnsi="宋体"/>
          <w:b/>
          <w:bCs/>
          <w:szCs w:val="21"/>
        </w:rPr>
        <w:t>保险金</w:t>
      </w:r>
      <w:r w:rsidRPr="00FB37A3">
        <w:rPr>
          <w:rFonts w:ascii="宋体" w:eastAsia="宋体" w:hAnsi="宋体"/>
          <w:bCs/>
          <w:szCs w:val="21"/>
        </w:rPr>
        <w:t>，</w:t>
      </w:r>
      <w:r w:rsidRPr="00FB37A3">
        <w:rPr>
          <w:rFonts w:ascii="宋体" w:eastAsia="宋体" w:hAnsi="宋体"/>
          <w:b/>
          <w:bCs/>
          <w:szCs w:val="21"/>
        </w:rPr>
        <w:t>对该被保险人的该项保险责任终止。</w:t>
      </w:r>
    </w:p>
    <w:p w14:paraId="36D2E805" w14:textId="77777777" w:rsidR="00656B51" w:rsidRDefault="00656B51" w:rsidP="00656B51">
      <w:pPr>
        <w:adjustRightInd w:val="0"/>
        <w:snapToGrid w:val="0"/>
        <w:spacing w:afterLines="50" w:after="156"/>
        <w:ind w:firstLineChars="200" w:firstLine="420"/>
        <w:rPr>
          <w:rFonts w:ascii="宋体" w:eastAsia="宋体" w:hAnsi="宋体"/>
          <w:bCs/>
          <w:szCs w:val="21"/>
        </w:rPr>
      </w:pPr>
      <w:r w:rsidRPr="004365DB">
        <w:rPr>
          <w:rFonts w:ascii="宋体" w:eastAsia="宋体" w:hAnsi="宋体" w:hint="eastAsia"/>
          <w:bCs/>
          <w:szCs w:val="21"/>
        </w:rPr>
        <w:t>在保险期间内</w:t>
      </w:r>
      <w:r>
        <w:rPr>
          <w:rFonts w:ascii="宋体" w:eastAsia="宋体" w:hAnsi="宋体" w:hint="eastAsia"/>
          <w:bCs/>
          <w:szCs w:val="21"/>
        </w:rPr>
        <w:t>，</w:t>
      </w:r>
      <w:r w:rsidRPr="00FB37A3">
        <w:rPr>
          <w:rFonts w:ascii="宋体" w:eastAsia="宋体" w:hAnsi="宋体"/>
          <w:bCs/>
          <w:szCs w:val="21"/>
        </w:rPr>
        <w:t>被保险人因意外伤害导致其患重大疾病的，无等待期。</w:t>
      </w:r>
    </w:p>
    <w:p w14:paraId="311FFFF7" w14:textId="11DC3AE7" w:rsidR="00FC7214" w:rsidRDefault="00FC7214" w:rsidP="00E26C05">
      <w:pPr>
        <w:adjustRightInd w:val="0"/>
        <w:snapToGrid w:val="0"/>
        <w:spacing w:afterLines="50" w:after="156"/>
        <w:ind w:firstLineChars="200" w:firstLine="422"/>
        <w:rPr>
          <w:rFonts w:ascii="宋体" w:eastAsia="宋体" w:hAnsi="宋体"/>
          <w:b/>
          <w:bCs/>
          <w:szCs w:val="21"/>
        </w:rPr>
      </w:pPr>
    </w:p>
    <w:p w14:paraId="64F10125" w14:textId="097351A0" w:rsidR="00E87F47" w:rsidRPr="00FB37A3" w:rsidRDefault="00E87F47" w:rsidP="00E87F47">
      <w:pPr>
        <w:adjustRightInd w:val="0"/>
        <w:snapToGrid w:val="0"/>
        <w:spacing w:afterLines="50" w:after="156"/>
        <w:ind w:firstLineChars="200" w:firstLine="422"/>
        <w:rPr>
          <w:rFonts w:ascii="宋体" w:eastAsia="宋体" w:hAnsi="宋体"/>
          <w:b/>
          <w:bCs/>
          <w:szCs w:val="21"/>
        </w:rPr>
      </w:pPr>
      <w:r w:rsidRPr="00FB37A3">
        <w:rPr>
          <w:rFonts w:ascii="宋体" w:eastAsia="宋体" w:hAnsi="宋体"/>
          <w:b/>
          <w:szCs w:val="21"/>
        </w:rPr>
        <w:t>保险期间开始前、或自保险期间开始且保险单载明的等待期满之日内</w:t>
      </w:r>
      <w:r w:rsidRPr="0037263F">
        <w:rPr>
          <w:rFonts w:ascii="宋体" w:eastAsia="宋体" w:hAnsi="宋体"/>
          <w:szCs w:val="21"/>
        </w:rPr>
        <w:t>（</w:t>
      </w:r>
      <w:r w:rsidR="00430ECA" w:rsidRPr="0037263F">
        <w:rPr>
          <w:rFonts w:ascii="宋体" w:eastAsia="宋体" w:hAnsi="宋体" w:hint="eastAsia"/>
          <w:szCs w:val="21"/>
        </w:rPr>
        <w:t>连续</w:t>
      </w:r>
      <w:r w:rsidR="00AE670F" w:rsidRPr="0037263F">
        <w:rPr>
          <w:rFonts w:ascii="宋体" w:eastAsia="宋体" w:hAnsi="宋体" w:hint="eastAsia"/>
          <w:szCs w:val="21"/>
        </w:rPr>
        <w:t>不间断</w:t>
      </w:r>
      <w:r w:rsidRPr="0037263F">
        <w:rPr>
          <w:rFonts w:ascii="宋体" w:eastAsia="宋体" w:hAnsi="宋体"/>
          <w:szCs w:val="21"/>
        </w:rPr>
        <w:t>续保</w:t>
      </w:r>
      <w:r w:rsidR="00430ECA" w:rsidRPr="0037263F">
        <w:rPr>
          <w:rFonts w:ascii="宋体" w:eastAsia="宋体" w:hAnsi="宋体" w:hint="eastAsia"/>
          <w:szCs w:val="21"/>
        </w:rPr>
        <w:t>的，从第二期保险合同起</w:t>
      </w:r>
      <w:r w:rsidRPr="0037263F">
        <w:rPr>
          <w:rFonts w:ascii="宋体" w:eastAsia="宋体" w:hAnsi="宋体"/>
          <w:szCs w:val="21"/>
        </w:rPr>
        <w:t>不适用等待期</w:t>
      </w:r>
      <w:r w:rsidR="00943E87" w:rsidRPr="0037263F">
        <w:rPr>
          <w:rFonts w:ascii="宋体" w:eastAsia="宋体" w:hAnsi="宋体" w:hint="eastAsia"/>
          <w:szCs w:val="21"/>
        </w:rPr>
        <w:t>，出现中断后重新</w:t>
      </w:r>
      <w:r w:rsidR="00B52E00">
        <w:rPr>
          <w:rFonts w:ascii="宋体" w:eastAsia="宋体" w:hAnsi="宋体" w:hint="eastAsia"/>
          <w:szCs w:val="21"/>
        </w:rPr>
        <w:t>计算</w:t>
      </w:r>
      <w:r w:rsidR="00943E87" w:rsidRPr="0037263F">
        <w:rPr>
          <w:rFonts w:ascii="宋体" w:eastAsia="宋体" w:hAnsi="宋体" w:hint="eastAsia"/>
          <w:szCs w:val="21"/>
        </w:rPr>
        <w:t>等待期</w:t>
      </w:r>
      <w:r w:rsidR="00CB61D7" w:rsidRPr="0037263F">
        <w:rPr>
          <w:rFonts w:ascii="宋体" w:eastAsia="宋体" w:hAnsi="宋体" w:hint="eastAsia"/>
          <w:szCs w:val="21"/>
        </w:rPr>
        <w:t>）</w:t>
      </w:r>
      <w:r w:rsidRPr="00FB37A3">
        <w:rPr>
          <w:rFonts w:ascii="宋体" w:eastAsia="宋体" w:hAnsi="宋体"/>
          <w:b/>
          <w:szCs w:val="21"/>
        </w:rPr>
        <w:t>，</w:t>
      </w:r>
      <w:r w:rsidRPr="00FB37A3">
        <w:rPr>
          <w:rFonts w:ascii="宋体" w:eastAsia="宋体" w:hAnsi="宋体"/>
          <w:b/>
          <w:bCs/>
          <w:szCs w:val="21"/>
        </w:rPr>
        <w:t>被保险人经任何医疗机构</w:t>
      </w:r>
      <w:r w:rsidRPr="00FB37A3">
        <w:rPr>
          <w:rFonts w:ascii="宋体" w:eastAsia="宋体" w:hAnsi="宋体"/>
          <w:b/>
          <w:szCs w:val="21"/>
        </w:rPr>
        <w:t>确诊</w:t>
      </w:r>
      <w:r w:rsidR="004F375B">
        <w:rPr>
          <w:rFonts w:ascii="宋体" w:eastAsia="宋体" w:hAnsi="宋体" w:hint="eastAsia"/>
          <w:b/>
          <w:szCs w:val="21"/>
        </w:rPr>
        <w:t>发生重大疾病</w:t>
      </w:r>
      <w:r w:rsidRPr="00FB37A3">
        <w:rPr>
          <w:rFonts w:ascii="宋体" w:eastAsia="宋体" w:hAnsi="宋体"/>
          <w:b/>
          <w:bCs/>
          <w:szCs w:val="21"/>
        </w:rPr>
        <w:t>的，保险人不承担给付保险金责任，并向投保人无息返还已缴纳的保险费，对该被保险人保险责任终止。</w:t>
      </w:r>
    </w:p>
    <w:p w14:paraId="29546436" w14:textId="77777777" w:rsidR="00E26C05" w:rsidRPr="00FB37A3" w:rsidRDefault="00E26C05" w:rsidP="00E26C05">
      <w:pPr>
        <w:adjustRightInd w:val="0"/>
        <w:snapToGrid w:val="0"/>
        <w:spacing w:afterLines="50" w:after="156"/>
        <w:ind w:firstLine="200"/>
        <w:rPr>
          <w:rFonts w:ascii="宋体" w:eastAsia="宋体" w:hAnsi="宋体"/>
          <w:b/>
          <w:szCs w:val="21"/>
        </w:rPr>
      </w:pPr>
    </w:p>
    <w:p w14:paraId="25952FE1" w14:textId="77777777" w:rsidR="00E26C05" w:rsidRPr="00FB37A3" w:rsidRDefault="00E26C05" w:rsidP="00E26C05">
      <w:pPr>
        <w:adjustRightInd w:val="0"/>
        <w:snapToGrid w:val="0"/>
        <w:spacing w:afterLines="50" w:after="156"/>
        <w:jc w:val="center"/>
        <w:rPr>
          <w:rFonts w:ascii="宋体" w:eastAsia="宋体" w:hAnsi="宋体"/>
          <w:b/>
          <w:szCs w:val="21"/>
        </w:rPr>
      </w:pPr>
      <w:r w:rsidRPr="00FB37A3">
        <w:rPr>
          <w:rFonts w:ascii="宋体" w:eastAsia="宋体" w:hAnsi="宋体"/>
          <w:b/>
          <w:szCs w:val="21"/>
        </w:rPr>
        <w:t>责任免除</w:t>
      </w:r>
    </w:p>
    <w:p w14:paraId="7A3BBCA3" w14:textId="1234F8BA" w:rsidR="00636364" w:rsidRPr="00636364" w:rsidRDefault="00E26C05">
      <w:pPr>
        <w:adjustRightInd w:val="0"/>
        <w:snapToGrid w:val="0"/>
        <w:spacing w:afterLines="50" w:after="156"/>
        <w:ind w:firstLineChars="200" w:firstLine="422"/>
        <w:rPr>
          <w:rFonts w:ascii="宋体" w:eastAsia="宋体" w:hAnsi="宋体"/>
          <w:b/>
          <w:bCs/>
          <w:szCs w:val="21"/>
        </w:rPr>
      </w:pPr>
      <w:r w:rsidRPr="00FB37A3">
        <w:rPr>
          <w:rFonts w:ascii="宋体" w:eastAsia="宋体" w:hAnsi="宋体"/>
          <w:b/>
          <w:bCs/>
          <w:szCs w:val="21"/>
        </w:rPr>
        <w:t xml:space="preserve">第六条 </w:t>
      </w:r>
      <w:r w:rsidRPr="00FB37A3">
        <w:rPr>
          <w:rFonts w:ascii="宋体" w:eastAsia="宋体" w:hAnsi="宋体"/>
          <w:bCs/>
          <w:szCs w:val="21"/>
        </w:rPr>
        <w:t xml:space="preserve"> </w:t>
      </w:r>
      <w:r w:rsidR="00636364" w:rsidRPr="00636364">
        <w:rPr>
          <w:rFonts w:ascii="宋体" w:eastAsia="宋体" w:hAnsi="宋体"/>
          <w:b/>
          <w:bCs/>
          <w:szCs w:val="21"/>
        </w:rPr>
        <w:t>因下列情形之一，导致被保险人发生疾病、达到疾病状态或进行手术的，保险公司不承担保险责任：</w:t>
      </w:r>
    </w:p>
    <w:p w14:paraId="60C0B751" w14:textId="77777777" w:rsidR="00636364" w:rsidRPr="00636364" w:rsidRDefault="00636364">
      <w:pPr>
        <w:adjustRightInd w:val="0"/>
        <w:snapToGrid w:val="0"/>
        <w:spacing w:afterLines="50" w:after="156"/>
        <w:ind w:firstLineChars="200" w:firstLine="422"/>
        <w:rPr>
          <w:rFonts w:ascii="宋体" w:eastAsia="宋体" w:hAnsi="宋体"/>
          <w:b/>
          <w:bCs/>
          <w:szCs w:val="21"/>
        </w:rPr>
      </w:pPr>
      <w:r w:rsidRPr="00636364">
        <w:rPr>
          <w:rFonts w:ascii="宋体" w:eastAsia="宋体" w:hAnsi="宋体" w:hint="eastAsia"/>
          <w:b/>
          <w:bCs/>
          <w:szCs w:val="21"/>
        </w:rPr>
        <w:t>（一）投保人对被保险人的故意杀害、故意伤害；</w:t>
      </w:r>
    </w:p>
    <w:p w14:paraId="5C45933D" w14:textId="77777777" w:rsidR="00636364" w:rsidRPr="00636364" w:rsidRDefault="00636364">
      <w:pPr>
        <w:adjustRightInd w:val="0"/>
        <w:snapToGrid w:val="0"/>
        <w:spacing w:afterLines="50" w:after="156"/>
        <w:ind w:firstLineChars="200" w:firstLine="422"/>
        <w:rPr>
          <w:rFonts w:ascii="宋体" w:eastAsia="宋体" w:hAnsi="宋体"/>
          <w:b/>
          <w:bCs/>
          <w:szCs w:val="21"/>
        </w:rPr>
      </w:pPr>
      <w:r w:rsidRPr="00636364">
        <w:rPr>
          <w:rFonts w:ascii="宋体" w:eastAsia="宋体" w:hAnsi="宋体" w:hint="eastAsia"/>
          <w:b/>
          <w:bCs/>
          <w:szCs w:val="21"/>
        </w:rPr>
        <w:t>（二）被保险人故意犯罪或抗拒依法采取的刑事强制措施；</w:t>
      </w:r>
    </w:p>
    <w:p w14:paraId="742E6BD1" w14:textId="77777777" w:rsidR="00636364" w:rsidRPr="00636364" w:rsidRDefault="00636364">
      <w:pPr>
        <w:adjustRightInd w:val="0"/>
        <w:snapToGrid w:val="0"/>
        <w:spacing w:afterLines="50" w:after="156"/>
        <w:ind w:firstLineChars="200" w:firstLine="422"/>
        <w:rPr>
          <w:rFonts w:ascii="宋体" w:eastAsia="宋体" w:hAnsi="宋体"/>
          <w:b/>
          <w:bCs/>
          <w:szCs w:val="21"/>
        </w:rPr>
      </w:pPr>
      <w:r w:rsidRPr="00636364">
        <w:rPr>
          <w:rFonts w:ascii="宋体" w:eastAsia="宋体" w:hAnsi="宋体" w:hint="eastAsia"/>
          <w:b/>
          <w:bCs/>
          <w:szCs w:val="21"/>
        </w:rPr>
        <w:t>（三）被保险人故意自伤、或自本合同成立或者本合同效力恢复之日起</w:t>
      </w:r>
      <w:r w:rsidRPr="00636364">
        <w:rPr>
          <w:rFonts w:ascii="宋体" w:eastAsia="宋体" w:hAnsi="宋体"/>
          <w:b/>
          <w:bCs/>
          <w:szCs w:val="21"/>
        </w:rPr>
        <w:t xml:space="preserve"> 2 年内自杀，但被保险人自杀时为无民事行为能力人的除外；</w:t>
      </w:r>
    </w:p>
    <w:p w14:paraId="33EB16E7" w14:textId="77777777" w:rsidR="00636364" w:rsidRPr="00636364" w:rsidRDefault="00636364">
      <w:pPr>
        <w:adjustRightInd w:val="0"/>
        <w:snapToGrid w:val="0"/>
        <w:spacing w:afterLines="50" w:after="156"/>
        <w:ind w:firstLineChars="200" w:firstLine="422"/>
        <w:rPr>
          <w:rFonts w:ascii="宋体" w:eastAsia="宋体" w:hAnsi="宋体"/>
          <w:b/>
          <w:bCs/>
          <w:szCs w:val="21"/>
        </w:rPr>
      </w:pPr>
      <w:r w:rsidRPr="00636364">
        <w:rPr>
          <w:rFonts w:ascii="宋体" w:eastAsia="宋体" w:hAnsi="宋体" w:hint="eastAsia"/>
          <w:b/>
          <w:bCs/>
          <w:szCs w:val="21"/>
        </w:rPr>
        <w:t>（四）被保险人服用、吸食或注射毒品；</w:t>
      </w:r>
    </w:p>
    <w:p w14:paraId="5CDA7DFF" w14:textId="77777777" w:rsidR="00636364" w:rsidRPr="00636364" w:rsidRDefault="00636364">
      <w:pPr>
        <w:adjustRightInd w:val="0"/>
        <w:snapToGrid w:val="0"/>
        <w:spacing w:afterLines="50" w:after="156"/>
        <w:ind w:firstLineChars="200" w:firstLine="422"/>
        <w:rPr>
          <w:rFonts w:ascii="宋体" w:eastAsia="宋体" w:hAnsi="宋体"/>
          <w:b/>
          <w:bCs/>
          <w:szCs w:val="21"/>
        </w:rPr>
      </w:pPr>
      <w:r w:rsidRPr="00636364">
        <w:rPr>
          <w:rFonts w:ascii="宋体" w:eastAsia="宋体" w:hAnsi="宋体" w:hint="eastAsia"/>
          <w:b/>
          <w:bCs/>
          <w:szCs w:val="21"/>
        </w:rPr>
        <w:t>（五）被保险人酒后驾驶、无合法有效驾驶证驾驶，或驾驶无合法有效行驶证的机动车；</w:t>
      </w:r>
    </w:p>
    <w:p w14:paraId="452096EC" w14:textId="77777777" w:rsidR="00636364" w:rsidRPr="00636364" w:rsidRDefault="00636364">
      <w:pPr>
        <w:adjustRightInd w:val="0"/>
        <w:snapToGrid w:val="0"/>
        <w:spacing w:afterLines="50" w:after="156"/>
        <w:ind w:firstLineChars="200" w:firstLine="422"/>
        <w:rPr>
          <w:rFonts w:ascii="宋体" w:eastAsia="宋体" w:hAnsi="宋体"/>
          <w:b/>
          <w:bCs/>
          <w:szCs w:val="21"/>
        </w:rPr>
      </w:pPr>
      <w:r w:rsidRPr="00636364">
        <w:rPr>
          <w:rFonts w:ascii="宋体" w:eastAsia="宋体" w:hAnsi="宋体" w:hint="eastAsia"/>
          <w:b/>
          <w:bCs/>
          <w:szCs w:val="21"/>
        </w:rPr>
        <w:t>（六）被保险人感染艾滋病病毒或患艾滋病；</w:t>
      </w:r>
    </w:p>
    <w:p w14:paraId="0E4ABC2C" w14:textId="77777777" w:rsidR="00636364" w:rsidRPr="00636364" w:rsidRDefault="00636364">
      <w:pPr>
        <w:adjustRightInd w:val="0"/>
        <w:snapToGrid w:val="0"/>
        <w:spacing w:afterLines="50" w:after="156"/>
        <w:ind w:firstLineChars="200" w:firstLine="422"/>
        <w:rPr>
          <w:rFonts w:ascii="宋体" w:eastAsia="宋体" w:hAnsi="宋体"/>
          <w:b/>
          <w:bCs/>
          <w:szCs w:val="21"/>
        </w:rPr>
      </w:pPr>
      <w:r w:rsidRPr="00636364">
        <w:rPr>
          <w:rFonts w:ascii="宋体" w:eastAsia="宋体" w:hAnsi="宋体" w:hint="eastAsia"/>
          <w:b/>
          <w:bCs/>
          <w:szCs w:val="21"/>
        </w:rPr>
        <w:t>（七）战争、军事冲突、暴乱或武装叛乱；</w:t>
      </w:r>
    </w:p>
    <w:p w14:paraId="64218EB1" w14:textId="77777777" w:rsidR="00636364" w:rsidRPr="00636364" w:rsidRDefault="00636364">
      <w:pPr>
        <w:adjustRightInd w:val="0"/>
        <w:snapToGrid w:val="0"/>
        <w:spacing w:afterLines="50" w:after="156"/>
        <w:ind w:firstLineChars="200" w:firstLine="422"/>
        <w:rPr>
          <w:rFonts w:ascii="宋体" w:eastAsia="宋体" w:hAnsi="宋体"/>
          <w:b/>
          <w:bCs/>
          <w:szCs w:val="21"/>
        </w:rPr>
      </w:pPr>
      <w:r w:rsidRPr="00636364">
        <w:rPr>
          <w:rFonts w:ascii="宋体" w:eastAsia="宋体" w:hAnsi="宋体" w:hint="eastAsia"/>
          <w:b/>
          <w:bCs/>
          <w:szCs w:val="21"/>
        </w:rPr>
        <w:t>（八）核爆炸、核辐射或核污染；</w:t>
      </w:r>
    </w:p>
    <w:p w14:paraId="6BB0A53B" w14:textId="766C0AAB" w:rsidR="00E26C05" w:rsidRPr="00FB37A3" w:rsidRDefault="00636364">
      <w:pPr>
        <w:adjustRightInd w:val="0"/>
        <w:snapToGrid w:val="0"/>
        <w:spacing w:afterLines="50" w:after="156"/>
        <w:ind w:firstLineChars="200" w:firstLine="422"/>
        <w:rPr>
          <w:rFonts w:ascii="宋体" w:eastAsia="宋体" w:hAnsi="宋体"/>
          <w:b/>
          <w:bCs/>
          <w:szCs w:val="21"/>
        </w:rPr>
      </w:pPr>
      <w:r w:rsidRPr="00636364">
        <w:rPr>
          <w:rFonts w:ascii="宋体" w:eastAsia="宋体" w:hAnsi="宋体" w:hint="eastAsia"/>
          <w:b/>
          <w:bCs/>
          <w:szCs w:val="21"/>
        </w:rPr>
        <w:t>（九）遗传性疾病，先天性畸形、变形或染色体异常。</w:t>
      </w:r>
    </w:p>
    <w:p w14:paraId="72BFADE2" w14:textId="77777777" w:rsidR="00E26C05" w:rsidRPr="00FB37A3" w:rsidRDefault="00E26C05" w:rsidP="00E26C05">
      <w:pPr>
        <w:adjustRightInd w:val="0"/>
        <w:snapToGrid w:val="0"/>
        <w:spacing w:afterLines="50" w:after="156"/>
        <w:ind w:firstLine="200"/>
        <w:rPr>
          <w:rFonts w:ascii="宋体" w:eastAsia="宋体" w:hAnsi="宋体"/>
          <w:b/>
          <w:bCs/>
          <w:szCs w:val="21"/>
        </w:rPr>
      </w:pPr>
    </w:p>
    <w:p w14:paraId="3E7EB535" w14:textId="77777777" w:rsidR="00E26C05" w:rsidRPr="00FB37A3" w:rsidRDefault="00E26C05" w:rsidP="00E26C05">
      <w:pPr>
        <w:adjustRightInd w:val="0"/>
        <w:snapToGrid w:val="0"/>
        <w:spacing w:afterLines="50" w:after="156"/>
        <w:jc w:val="center"/>
        <w:rPr>
          <w:rFonts w:ascii="宋体" w:eastAsia="宋体" w:hAnsi="宋体"/>
          <w:b/>
          <w:szCs w:val="21"/>
        </w:rPr>
      </w:pPr>
      <w:r w:rsidRPr="00FB37A3">
        <w:rPr>
          <w:rFonts w:ascii="宋体" w:eastAsia="宋体" w:hAnsi="宋体"/>
          <w:b/>
          <w:szCs w:val="21"/>
        </w:rPr>
        <w:t>保险金额</w:t>
      </w:r>
    </w:p>
    <w:p w14:paraId="1DFA80B5" w14:textId="5D057099" w:rsidR="00E26C05" w:rsidRDefault="00E26C05" w:rsidP="00E26C05">
      <w:pPr>
        <w:pStyle w:val="a3"/>
        <w:spacing w:afterLines="50" w:after="156"/>
        <w:ind w:firstLineChars="200" w:firstLine="422"/>
        <w:rPr>
          <w:rFonts w:ascii="宋体" w:hAnsi="宋体"/>
          <w:b w:val="0"/>
          <w:szCs w:val="21"/>
        </w:rPr>
      </w:pPr>
      <w:r w:rsidRPr="00FB37A3">
        <w:rPr>
          <w:rFonts w:ascii="宋体" w:hAnsi="宋体"/>
          <w:szCs w:val="21"/>
        </w:rPr>
        <w:t xml:space="preserve">第七条  </w:t>
      </w:r>
      <w:r w:rsidRPr="00FB37A3">
        <w:rPr>
          <w:rFonts w:ascii="宋体" w:hAnsi="宋体"/>
          <w:b w:val="0"/>
          <w:szCs w:val="21"/>
        </w:rPr>
        <w:t>本保险合同的</w:t>
      </w:r>
      <w:r w:rsidR="00BC799A">
        <w:rPr>
          <w:rFonts w:ascii="宋体" w:hAnsi="宋体" w:hint="eastAsia"/>
          <w:b w:val="0"/>
          <w:szCs w:val="21"/>
        </w:rPr>
        <w:t>保险金额包括</w:t>
      </w:r>
      <w:r w:rsidR="00A20D95" w:rsidRPr="00A20D95">
        <w:rPr>
          <w:rFonts w:ascii="宋体" w:hAnsi="宋体" w:hint="eastAsia"/>
          <w:b w:val="0"/>
          <w:szCs w:val="21"/>
        </w:rPr>
        <w:t>重度疾病保险金额</w:t>
      </w:r>
      <w:r w:rsidR="00A20D95">
        <w:rPr>
          <w:rFonts w:ascii="宋体" w:hAnsi="宋体" w:hint="eastAsia"/>
          <w:b w:val="0"/>
          <w:szCs w:val="21"/>
        </w:rPr>
        <w:t>、</w:t>
      </w:r>
      <w:r w:rsidR="0029559E" w:rsidRPr="00A20D95">
        <w:rPr>
          <w:rFonts w:ascii="宋体" w:hAnsi="宋体" w:hint="eastAsia"/>
          <w:b w:val="0"/>
          <w:szCs w:val="21"/>
        </w:rPr>
        <w:t>轻度疾病保险金额</w:t>
      </w:r>
      <w:r w:rsidR="00BC799A">
        <w:rPr>
          <w:rFonts w:ascii="宋体" w:hAnsi="宋体" w:hint="eastAsia"/>
          <w:b w:val="0"/>
          <w:szCs w:val="21"/>
        </w:rPr>
        <w:t>。</w:t>
      </w:r>
      <w:r w:rsidRPr="00FB37A3">
        <w:rPr>
          <w:rFonts w:ascii="宋体" w:hAnsi="宋体"/>
          <w:b w:val="0"/>
          <w:szCs w:val="21"/>
        </w:rPr>
        <w:t>由投保人、保险人双方</w:t>
      </w:r>
      <w:r w:rsidR="00843112">
        <w:rPr>
          <w:rFonts w:ascii="宋体" w:hAnsi="宋体" w:hint="eastAsia"/>
          <w:b w:val="0"/>
          <w:szCs w:val="21"/>
        </w:rPr>
        <w:t>协商确定，并在保险合同中载明</w:t>
      </w:r>
      <w:r w:rsidRPr="00FB37A3">
        <w:rPr>
          <w:rFonts w:ascii="宋体" w:hAnsi="宋体"/>
          <w:b w:val="0"/>
          <w:szCs w:val="21"/>
        </w:rPr>
        <w:t>。</w:t>
      </w:r>
    </w:p>
    <w:p w14:paraId="68525F28" w14:textId="777C596A" w:rsidR="00E12818" w:rsidRPr="00A85412" w:rsidRDefault="00E12818" w:rsidP="00E12818">
      <w:pPr>
        <w:autoSpaceDE w:val="0"/>
        <w:autoSpaceDN w:val="0"/>
        <w:adjustRightInd w:val="0"/>
        <w:spacing w:afterLines="50" w:after="156"/>
        <w:ind w:firstLineChars="200" w:firstLine="422"/>
        <w:rPr>
          <w:rFonts w:ascii="宋体" w:eastAsia="宋体" w:hAnsi="宋体"/>
          <w:b/>
          <w:szCs w:val="21"/>
        </w:rPr>
      </w:pPr>
      <w:r w:rsidRPr="00A85412">
        <w:rPr>
          <w:rFonts w:ascii="宋体" w:eastAsia="宋体" w:hAnsi="宋体" w:hint="eastAsia"/>
          <w:b/>
          <w:szCs w:val="21"/>
        </w:rPr>
        <w:t>关于</w:t>
      </w:r>
      <w:r w:rsidR="007321C9">
        <w:rPr>
          <w:rFonts w:ascii="宋体" w:eastAsia="宋体" w:hAnsi="宋体" w:hint="eastAsia"/>
          <w:b/>
          <w:szCs w:val="21"/>
        </w:rPr>
        <w:t>“</w:t>
      </w:r>
      <w:r w:rsidRPr="00A85412">
        <w:rPr>
          <w:rFonts w:ascii="宋体" w:eastAsia="宋体" w:hAnsi="宋体" w:hint="eastAsia"/>
          <w:b/>
          <w:szCs w:val="21"/>
        </w:rPr>
        <w:t>轻度疾病保险金额</w:t>
      </w:r>
      <w:r w:rsidR="007321C9">
        <w:rPr>
          <w:rFonts w:ascii="宋体" w:eastAsia="宋体" w:hAnsi="宋体" w:hint="eastAsia"/>
          <w:b/>
          <w:szCs w:val="21"/>
        </w:rPr>
        <w:t>”</w:t>
      </w:r>
      <w:r w:rsidRPr="00A85412">
        <w:rPr>
          <w:rFonts w:ascii="宋体" w:eastAsia="宋体" w:hAnsi="宋体" w:hint="eastAsia"/>
          <w:b/>
          <w:szCs w:val="21"/>
        </w:rPr>
        <w:t>，应遵循如下规定：</w:t>
      </w:r>
    </w:p>
    <w:p w14:paraId="3B196FD4" w14:textId="7228E25E" w:rsidR="00E12818" w:rsidRDefault="00E12818" w:rsidP="00E12818">
      <w:pPr>
        <w:autoSpaceDE w:val="0"/>
        <w:autoSpaceDN w:val="0"/>
        <w:adjustRightInd w:val="0"/>
        <w:spacing w:afterLines="50" w:after="156"/>
        <w:ind w:firstLineChars="200" w:firstLine="420"/>
        <w:rPr>
          <w:rFonts w:ascii="宋体" w:eastAsia="宋体" w:hAnsi="宋体"/>
          <w:szCs w:val="21"/>
        </w:rPr>
      </w:pPr>
      <w:r>
        <w:rPr>
          <w:rFonts w:ascii="宋体" w:eastAsia="宋体" w:hAnsi="宋体" w:hint="eastAsia"/>
          <w:szCs w:val="21"/>
        </w:rPr>
        <w:t>（一）</w:t>
      </w:r>
      <w:r w:rsidRPr="00BC4EC1">
        <w:rPr>
          <w:rFonts w:ascii="宋体" w:eastAsia="宋体" w:hAnsi="宋体" w:hint="eastAsia"/>
          <w:szCs w:val="21"/>
        </w:rPr>
        <w:t>每种轻度</w:t>
      </w:r>
      <w:r w:rsidR="005924AF">
        <w:rPr>
          <w:rFonts w:ascii="宋体" w:eastAsia="宋体" w:hAnsi="宋体" w:hint="eastAsia"/>
          <w:szCs w:val="21"/>
        </w:rPr>
        <w:t>疾病累计</w:t>
      </w:r>
      <w:r w:rsidR="00A060DB">
        <w:rPr>
          <w:rFonts w:ascii="宋体" w:eastAsia="宋体" w:hAnsi="宋体" w:hint="eastAsia"/>
          <w:szCs w:val="21"/>
        </w:rPr>
        <w:t>保险</w:t>
      </w:r>
      <w:r w:rsidRPr="00BC4EC1">
        <w:rPr>
          <w:rFonts w:ascii="宋体" w:eastAsia="宋体" w:hAnsi="宋体" w:hint="eastAsia"/>
          <w:szCs w:val="21"/>
        </w:rPr>
        <w:t>金额分别</w:t>
      </w:r>
      <w:r w:rsidRPr="00A85412">
        <w:rPr>
          <w:rFonts w:ascii="宋体" w:eastAsia="宋体" w:hAnsi="宋体" w:hint="eastAsia"/>
          <w:b/>
          <w:szCs w:val="21"/>
        </w:rPr>
        <w:t>不应高于</w:t>
      </w:r>
      <w:r w:rsidRPr="00BC4EC1">
        <w:rPr>
          <w:rFonts w:ascii="宋体" w:eastAsia="宋体" w:hAnsi="宋体" w:hint="eastAsia"/>
          <w:szCs w:val="21"/>
        </w:rPr>
        <w:t>相应重度疾病累计保险金额的</w:t>
      </w:r>
      <w:r w:rsidRPr="00A85412">
        <w:rPr>
          <w:rFonts w:ascii="宋体" w:eastAsia="宋体" w:hAnsi="宋体" w:hint="eastAsia"/>
          <w:b/>
          <w:szCs w:val="21"/>
        </w:rPr>
        <w:t>30%</w:t>
      </w:r>
      <w:r w:rsidRPr="008D44E5">
        <w:rPr>
          <w:rFonts w:ascii="宋体" w:eastAsia="宋体" w:hAnsi="宋体" w:hint="eastAsia"/>
          <w:szCs w:val="21"/>
        </w:rPr>
        <w:t>。</w:t>
      </w:r>
    </w:p>
    <w:p w14:paraId="59E3D9E0" w14:textId="77777777" w:rsidR="00E12818" w:rsidRDefault="00E12818" w:rsidP="00E12818">
      <w:pPr>
        <w:autoSpaceDE w:val="0"/>
        <w:autoSpaceDN w:val="0"/>
        <w:adjustRightInd w:val="0"/>
        <w:spacing w:afterLines="50" w:after="156"/>
        <w:ind w:firstLineChars="200" w:firstLine="420"/>
        <w:rPr>
          <w:rFonts w:ascii="宋体" w:eastAsia="宋体" w:hAnsi="宋体"/>
          <w:szCs w:val="21"/>
        </w:rPr>
      </w:pPr>
      <w:r>
        <w:rPr>
          <w:rFonts w:ascii="宋体" w:eastAsia="宋体" w:hAnsi="宋体" w:hint="eastAsia"/>
          <w:szCs w:val="21"/>
        </w:rPr>
        <w:lastRenderedPageBreak/>
        <w:t>三种轻度疾病的相应重度疾病是：“</w:t>
      </w:r>
      <w:r w:rsidRPr="00B30FF5">
        <w:rPr>
          <w:rFonts w:ascii="宋体" w:eastAsia="宋体" w:hAnsi="宋体" w:hint="eastAsia"/>
          <w:szCs w:val="21"/>
        </w:rPr>
        <w:t>恶性肿瘤——轻度</w:t>
      </w:r>
      <w:r>
        <w:rPr>
          <w:rFonts w:ascii="宋体" w:eastAsia="宋体" w:hAnsi="宋体" w:hint="eastAsia"/>
          <w:szCs w:val="21"/>
        </w:rPr>
        <w:t>”相应重度疾病为“</w:t>
      </w:r>
      <w:r w:rsidRPr="00B30FF5">
        <w:rPr>
          <w:rFonts w:ascii="宋体" w:eastAsia="宋体" w:hAnsi="宋体" w:hint="eastAsia"/>
          <w:szCs w:val="21"/>
        </w:rPr>
        <w:t>恶性肿瘤——重度</w:t>
      </w:r>
      <w:r>
        <w:rPr>
          <w:rFonts w:ascii="宋体" w:eastAsia="宋体" w:hAnsi="宋体" w:hint="eastAsia"/>
          <w:szCs w:val="21"/>
        </w:rPr>
        <w:t>”；“</w:t>
      </w:r>
      <w:r w:rsidRPr="00B30FF5">
        <w:rPr>
          <w:rFonts w:ascii="宋体" w:eastAsia="宋体" w:hAnsi="宋体" w:hint="eastAsia"/>
          <w:szCs w:val="21"/>
        </w:rPr>
        <w:t>较轻急性心肌梗死</w:t>
      </w:r>
      <w:r>
        <w:rPr>
          <w:rFonts w:ascii="宋体" w:eastAsia="宋体" w:hAnsi="宋体" w:hint="eastAsia"/>
          <w:szCs w:val="21"/>
        </w:rPr>
        <w:t>”相应重度疾病为“</w:t>
      </w:r>
      <w:r w:rsidRPr="00B30FF5">
        <w:rPr>
          <w:rFonts w:ascii="宋体" w:eastAsia="宋体" w:hAnsi="宋体" w:hint="eastAsia"/>
          <w:szCs w:val="21"/>
        </w:rPr>
        <w:t>较重急性心肌梗死</w:t>
      </w:r>
      <w:r>
        <w:rPr>
          <w:rFonts w:ascii="宋体" w:eastAsia="宋体" w:hAnsi="宋体" w:hint="eastAsia"/>
          <w:szCs w:val="21"/>
        </w:rPr>
        <w:t>”；“</w:t>
      </w:r>
      <w:r w:rsidRPr="00B30FF5">
        <w:rPr>
          <w:rFonts w:ascii="宋体" w:eastAsia="宋体" w:hAnsi="宋体" w:hint="eastAsia"/>
          <w:szCs w:val="21"/>
        </w:rPr>
        <w:t>轻度脑中风后遗症</w:t>
      </w:r>
      <w:r>
        <w:rPr>
          <w:rFonts w:ascii="宋体" w:eastAsia="宋体" w:hAnsi="宋体" w:hint="eastAsia"/>
          <w:szCs w:val="21"/>
        </w:rPr>
        <w:t>”相应重度疾病为“</w:t>
      </w:r>
      <w:r w:rsidRPr="00B30FF5">
        <w:rPr>
          <w:rFonts w:ascii="宋体" w:eastAsia="宋体" w:hAnsi="宋体" w:hint="eastAsia"/>
          <w:szCs w:val="21"/>
        </w:rPr>
        <w:t>严重脑中风后遗症</w:t>
      </w:r>
      <w:r>
        <w:rPr>
          <w:rFonts w:ascii="宋体" w:eastAsia="宋体" w:hAnsi="宋体" w:hint="eastAsia"/>
          <w:szCs w:val="21"/>
        </w:rPr>
        <w:t>”。</w:t>
      </w:r>
    </w:p>
    <w:p w14:paraId="5F66081E" w14:textId="5C94893A" w:rsidR="00E12818" w:rsidRPr="00E12818" w:rsidRDefault="00E12818" w:rsidP="00E12818">
      <w:pPr>
        <w:pStyle w:val="a3"/>
        <w:spacing w:afterLines="50" w:after="156"/>
        <w:ind w:firstLineChars="200" w:firstLine="422"/>
        <w:rPr>
          <w:rFonts w:ascii="宋体" w:hAnsi="宋体"/>
          <w:b w:val="0"/>
          <w:szCs w:val="21"/>
        </w:rPr>
      </w:pPr>
      <w:r>
        <w:rPr>
          <w:rFonts w:ascii="宋体" w:hAnsi="宋体" w:hint="eastAsia"/>
          <w:szCs w:val="21"/>
        </w:rPr>
        <w:t>（二）</w:t>
      </w:r>
      <w:r w:rsidRPr="00BC4EC1">
        <w:rPr>
          <w:rFonts w:ascii="宋体" w:hAnsi="宋体" w:hint="eastAsia"/>
          <w:szCs w:val="21"/>
        </w:rPr>
        <w:t>如有多次赔付责任的，轻度疾病的单次保险金额还</w:t>
      </w:r>
      <w:r w:rsidRPr="00412A4E">
        <w:rPr>
          <w:rFonts w:ascii="宋体" w:hAnsi="宋体" w:hint="eastAsia"/>
          <w:szCs w:val="21"/>
        </w:rPr>
        <w:t>应不高于同一赔付次序的相应重度疾病单次保险金额的30%；无相同赔付次序的，以最近的赔付次序为参照。</w:t>
      </w:r>
    </w:p>
    <w:p w14:paraId="2E285A0D" w14:textId="77777777" w:rsidR="00E26C05" w:rsidRPr="00FB37A3" w:rsidRDefault="00E26C05" w:rsidP="00E26C05">
      <w:pPr>
        <w:pStyle w:val="a4"/>
        <w:spacing w:afterLines="50" w:after="156"/>
        <w:ind w:leftChars="0" w:left="0" w:firstLineChars="0" w:firstLine="0"/>
        <w:jc w:val="center"/>
        <w:rPr>
          <w:rFonts w:ascii="宋体" w:hAnsi="宋体"/>
          <w:b/>
          <w:szCs w:val="21"/>
        </w:rPr>
      </w:pPr>
    </w:p>
    <w:p w14:paraId="5D136456" w14:textId="77777777" w:rsidR="00E26C05" w:rsidRPr="00FB37A3" w:rsidRDefault="00E26C05" w:rsidP="00E26C05">
      <w:pPr>
        <w:pStyle w:val="a4"/>
        <w:spacing w:afterLines="50" w:after="156"/>
        <w:ind w:leftChars="0" w:left="0" w:firstLineChars="0" w:firstLine="0"/>
        <w:jc w:val="center"/>
        <w:rPr>
          <w:rFonts w:ascii="宋体" w:hAnsi="宋体"/>
          <w:szCs w:val="21"/>
        </w:rPr>
      </w:pPr>
      <w:r w:rsidRPr="00FB37A3">
        <w:rPr>
          <w:rFonts w:ascii="宋体" w:hAnsi="宋体"/>
          <w:b/>
          <w:szCs w:val="21"/>
        </w:rPr>
        <w:t>保险期间</w:t>
      </w:r>
    </w:p>
    <w:p w14:paraId="4BFD193F" w14:textId="69363BC7" w:rsidR="00E26C05" w:rsidRDefault="00E26C05" w:rsidP="00E26C05">
      <w:pPr>
        <w:pStyle w:val="a4"/>
        <w:spacing w:afterLines="50" w:after="156"/>
        <w:ind w:leftChars="0" w:left="0" w:firstLine="422"/>
        <w:rPr>
          <w:rFonts w:ascii="宋体" w:hAnsi="宋体"/>
          <w:szCs w:val="21"/>
        </w:rPr>
      </w:pPr>
      <w:r w:rsidRPr="00FB37A3">
        <w:rPr>
          <w:rFonts w:ascii="宋体" w:hAnsi="宋体"/>
          <w:b/>
          <w:szCs w:val="21"/>
        </w:rPr>
        <w:t xml:space="preserve">第八条  </w:t>
      </w:r>
      <w:r w:rsidRPr="00FB37A3">
        <w:rPr>
          <w:rFonts w:ascii="宋体" w:hAnsi="宋体"/>
          <w:szCs w:val="21"/>
        </w:rPr>
        <w:t>本保险合同保险期间由投保人、保险人双方协商确定，并在保险合同中载明，且</w:t>
      </w:r>
      <w:r w:rsidRPr="00FB37A3">
        <w:rPr>
          <w:rFonts w:ascii="宋体" w:hAnsi="宋体"/>
          <w:b/>
          <w:szCs w:val="21"/>
        </w:rPr>
        <w:t>最长不得超过一年</w:t>
      </w:r>
      <w:r w:rsidRPr="00FB37A3">
        <w:rPr>
          <w:rFonts w:ascii="宋体" w:hAnsi="宋体"/>
          <w:szCs w:val="21"/>
        </w:rPr>
        <w:t>。</w:t>
      </w:r>
    </w:p>
    <w:p w14:paraId="60A02685" w14:textId="7AF2A55D" w:rsidR="000F7137" w:rsidRPr="00FB37A3" w:rsidRDefault="000F7137" w:rsidP="00E26C05">
      <w:pPr>
        <w:pStyle w:val="a4"/>
        <w:spacing w:afterLines="50" w:after="156"/>
        <w:ind w:leftChars="0" w:left="0" w:firstLine="422"/>
        <w:rPr>
          <w:rFonts w:ascii="宋体" w:hAnsi="宋体"/>
          <w:szCs w:val="21"/>
        </w:rPr>
      </w:pPr>
      <w:r w:rsidRPr="003C4756">
        <w:rPr>
          <w:rFonts w:ascii="宋体" w:hAnsi="宋体" w:hint="eastAsia"/>
          <w:b/>
          <w:szCs w:val="21"/>
        </w:rPr>
        <w:t>本保险合同遵循“不保证续保条款”</w:t>
      </w:r>
      <w:r w:rsidRPr="003C4756">
        <w:rPr>
          <w:rFonts w:ascii="宋体" w:hAnsi="宋体" w:hint="eastAsia"/>
          <w:szCs w:val="21"/>
        </w:rPr>
        <w:t>：“本产品保险期间为一年（或不超过一年）。保险期间届满，投保人需要重新向保险公司申请投保本产品，并经保险人同意，交纳保险费，获得新的保险合同。”</w:t>
      </w:r>
    </w:p>
    <w:p w14:paraId="47BE7634" w14:textId="4D3BD6D4" w:rsidR="00E26C05" w:rsidRDefault="00E26C05" w:rsidP="00E26C05">
      <w:pPr>
        <w:adjustRightInd w:val="0"/>
        <w:snapToGrid w:val="0"/>
        <w:spacing w:afterLines="50" w:after="156"/>
        <w:ind w:firstLineChars="200" w:firstLine="422"/>
        <w:rPr>
          <w:rFonts w:ascii="宋体" w:eastAsia="宋体" w:hAnsi="宋体"/>
          <w:b/>
          <w:szCs w:val="21"/>
        </w:rPr>
      </w:pPr>
      <w:r w:rsidRPr="00FB37A3">
        <w:rPr>
          <w:rFonts w:ascii="宋体" w:eastAsia="宋体" w:hAnsi="宋体"/>
          <w:b/>
          <w:szCs w:val="21"/>
        </w:rPr>
        <w:t>等待期，由投保人、保险人在投保时协商确定，并在保险合同中载明，最长不得超过180天；如未载明的，则默认为30天</w:t>
      </w:r>
      <w:r w:rsidR="005A5149">
        <w:rPr>
          <w:rFonts w:ascii="宋体" w:eastAsia="宋体" w:hAnsi="宋体" w:hint="eastAsia"/>
          <w:b/>
          <w:szCs w:val="21"/>
        </w:rPr>
        <w:t>。</w:t>
      </w:r>
      <w:r w:rsidR="0011650A" w:rsidRPr="00FA1A58">
        <w:rPr>
          <w:rFonts w:ascii="宋体" w:eastAsia="宋体" w:hAnsi="宋体" w:hint="eastAsia"/>
          <w:szCs w:val="21"/>
        </w:rPr>
        <w:t>如为连续</w:t>
      </w:r>
      <w:r w:rsidR="00C32F9F">
        <w:rPr>
          <w:rFonts w:ascii="宋体" w:eastAsia="宋体" w:hAnsi="宋体" w:hint="eastAsia"/>
          <w:szCs w:val="21"/>
        </w:rPr>
        <w:t>不间断</w:t>
      </w:r>
      <w:r w:rsidR="0011650A" w:rsidRPr="00FA1A58">
        <w:rPr>
          <w:rFonts w:ascii="宋体" w:eastAsia="宋体" w:hAnsi="宋体" w:hint="eastAsia"/>
          <w:szCs w:val="21"/>
        </w:rPr>
        <w:t>续保的</w:t>
      </w:r>
      <w:r w:rsidR="00790015" w:rsidRPr="00FA1A58">
        <w:rPr>
          <w:rFonts w:ascii="宋体" w:eastAsia="宋体" w:hAnsi="宋体" w:hint="eastAsia"/>
          <w:szCs w:val="21"/>
        </w:rPr>
        <w:t>（同一被保险人</w:t>
      </w:r>
      <w:r w:rsidR="002C4E54" w:rsidRPr="00FA1A58">
        <w:rPr>
          <w:rFonts w:ascii="宋体" w:eastAsia="宋体" w:hAnsi="宋体" w:hint="eastAsia"/>
          <w:szCs w:val="21"/>
        </w:rPr>
        <w:t>连续</w:t>
      </w:r>
      <w:r w:rsidR="00790015" w:rsidRPr="00FA1A58">
        <w:rPr>
          <w:rFonts w:ascii="宋体" w:eastAsia="宋体" w:hAnsi="宋体" w:hint="eastAsia"/>
          <w:szCs w:val="21"/>
        </w:rPr>
        <w:t>在本保险人处投保本条款</w:t>
      </w:r>
      <w:r w:rsidR="002C4E54" w:rsidRPr="00FA1A58">
        <w:rPr>
          <w:rFonts w:ascii="宋体" w:eastAsia="宋体" w:hAnsi="宋体" w:hint="eastAsia"/>
          <w:szCs w:val="21"/>
        </w:rPr>
        <w:t>为基础的保险合同，保险期间</w:t>
      </w:r>
      <w:r w:rsidR="006F3DBF">
        <w:rPr>
          <w:rFonts w:ascii="宋体" w:eastAsia="宋体" w:hAnsi="宋体" w:hint="eastAsia"/>
          <w:szCs w:val="21"/>
        </w:rPr>
        <w:t>衔接</w:t>
      </w:r>
      <w:r w:rsidR="002C4E54" w:rsidRPr="00FA1A58">
        <w:rPr>
          <w:rFonts w:ascii="宋体" w:eastAsia="宋体" w:hAnsi="宋体" w:hint="eastAsia"/>
          <w:szCs w:val="21"/>
        </w:rPr>
        <w:t>不中断</w:t>
      </w:r>
      <w:r w:rsidR="00790015" w:rsidRPr="00FA1A58">
        <w:rPr>
          <w:rFonts w:ascii="宋体" w:eastAsia="宋体" w:hAnsi="宋体" w:hint="eastAsia"/>
          <w:szCs w:val="21"/>
        </w:rPr>
        <w:t>）</w:t>
      </w:r>
      <w:r w:rsidR="0011650A" w:rsidRPr="00FA1A58">
        <w:rPr>
          <w:rFonts w:ascii="宋体" w:eastAsia="宋体" w:hAnsi="宋体" w:hint="eastAsia"/>
          <w:szCs w:val="21"/>
        </w:rPr>
        <w:t>，从第二期保险合同起</w:t>
      </w:r>
      <w:r w:rsidR="00B44D5E">
        <w:rPr>
          <w:rFonts w:ascii="宋体" w:eastAsia="宋体" w:hAnsi="宋体" w:hint="eastAsia"/>
          <w:szCs w:val="21"/>
        </w:rPr>
        <w:t>的连续</w:t>
      </w:r>
      <w:r w:rsidR="00262D41">
        <w:rPr>
          <w:rFonts w:ascii="宋体" w:eastAsia="宋体" w:hAnsi="宋体" w:hint="eastAsia"/>
          <w:szCs w:val="21"/>
        </w:rPr>
        <w:t>不间断</w:t>
      </w:r>
      <w:r w:rsidR="00B44D5E">
        <w:rPr>
          <w:rFonts w:ascii="宋体" w:eastAsia="宋体" w:hAnsi="宋体" w:hint="eastAsia"/>
          <w:szCs w:val="21"/>
        </w:rPr>
        <w:t>续保</w:t>
      </w:r>
      <w:r w:rsidR="009E2EF9">
        <w:rPr>
          <w:rFonts w:ascii="宋体" w:eastAsia="宋体" w:hAnsi="宋体" w:hint="eastAsia"/>
          <w:szCs w:val="21"/>
        </w:rPr>
        <w:t>保险合同</w:t>
      </w:r>
      <w:r w:rsidR="0011650A" w:rsidRPr="00FA1A58">
        <w:rPr>
          <w:rFonts w:ascii="宋体" w:eastAsia="宋体" w:hAnsi="宋体" w:hint="eastAsia"/>
          <w:szCs w:val="21"/>
        </w:rPr>
        <w:t>不</w:t>
      </w:r>
      <w:r w:rsidR="006F4B06">
        <w:rPr>
          <w:rFonts w:ascii="宋体" w:eastAsia="宋体" w:hAnsi="宋体" w:hint="eastAsia"/>
          <w:szCs w:val="21"/>
        </w:rPr>
        <w:t>适用</w:t>
      </w:r>
      <w:r w:rsidR="00262D41">
        <w:rPr>
          <w:rFonts w:ascii="宋体" w:eastAsia="宋体" w:hAnsi="宋体" w:hint="eastAsia"/>
          <w:szCs w:val="21"/>
        </w:rPr>
        <w:t>等待期。若出现中断，则重新</w:t>
      </w:r>
      <w:r w:rsidR="00B52E00">
        <w:rPr>
          <w:rFonts w:ascii="宋体" w:eastAsia="宋体" w:hAnsi="宋体" w:hint="eastAsia"/>
          <w:szCs w:val="21"/>
        </w:rPr>
        <w:t>计算</w:t>
      </w:r>
      <w:r w:rsidR="00262D41">
        <w:rPr>
          <w:rFonts w:ascii="宋体" w:eastAsia="宋体" w:hAnsi="宋体" w:hint="eastAsia"/>
          <w:szCs w:val="21"/>
        </w:rPr>
        <w:t>等待期</w:t>
      </w:r>
      <w:r w:rsidRPr="00FA1A58">
        <w:rPr>
          <w:rFonts w:ascii="宋体" w:eastAsia="宋体" w:hAnsi="宋体"/>
          <w:szCs w:val="21"/>
        </w:rPr>
        <w:t>。</w:t>
      </w:r>
    </w:p>
    <w:p w14:paraId="4BA31657" w14:textId="32AD079F" w:rsidR="00B61F43" w:rsidRPr="00B61F43" w:rsidRDefault="00B61F43" w:rsidP="00E26C05">
      <w:pPr>
        <w:adjustRightInd w:val="0"/>
        <w:snapToGrid w:val="0"/>
        <w:spacing w:afterLines="50" w:after="156"/>
        <w:ind w:firstLineChars="200" w:firstLine="422"/>
        <w:rPr>
          <w:rFonts w:ascii="宋体" w:eastAsia="宋体" w:hAnsi="宋体"/>
          <w:b/>
          <w:szCs w:val="21"/>
        </w:rPr>
      </w:pPr>
      <w:r w:rsidRPr="00B61F43">
        <w:rPr>
          <w:rFonts w:ascii="宋体" w:eastAsia="宋体" w:hAnsi="宋体"/>
          <w:b/>
          <w:szCs w:val="21"/>
        </w:rPr>
        <w:t>对于部分疾病，投保人、保险人可协商确定“保险责任起始年龄”或“保险责任终止年龄”，详见本条款释义部分的疾病定义和保险合同中的适用年龄约定。当约定的保险责任起始年龄达成时，相应疾病保障范围方可生效；当约定的保险责任终止年龄达成时，相应疾病保障范围随之终止。</w:t>
      </w:r>
    </w:p>
    <w:p w14:paraId="70C98D71" w14:textId="77777777" w:rsidR="00E26C05" w:rsidRPr="00FB37A3" w:rsidRDefault="00E26C05" w:rsidP="00E26C05">
      <w:pPr>
        <w:adjustRightInd w:val="0"/>
        <w:snapToGrid w:val="0"/>
        <w:spacing w:afterLines="50" w:after="156"/>
        <w:ind w:firstLineChars="200" w:firstLine="422"/>
        <w:rPr>
          <w:rFonts w:ascii="宋体" w:eastAsia="宋体" w:hAnsi="宋体"/>
          <w:b/>
          <w:szCs w:val="21"/>
        </w:rPr>
      </w:pPr>
    </w:p>
    <w:p w14:paraId="7F441F1C" w14:textId="77777777" w:rsidR="00E26C05" w:rsidRPr="00FB37A3" w:rsidRDefault="00E26C05" w:rsidP="00E26C05">
      <w:pPr>
        <w:pStyle w:val="a4"/>
        <w:spacing w:afterLines="50" w:after="156"/>
        <w:ind w:leftChars="0" w:left="0" w:firstLineChars="0" w:firstLine="0"/>
        <w:jc w:val="center"/>
        <w:rPr>
          <w:rFonts w:ascii="宋体" w:hAnsi="宋体"/>
          <w:szCs w:val="21"/>
        </w:rPr>
      </w:pPr>
      <w:r w:rsidRPr="00FB37A3">
        <w:rPr>
          <w:rFonts w:ascii="宋体" w:hAnsi="宋体"/>
          <w:b/>
          <w:szCs w:val="21"/>
        </w:rPr>
        <w:t>保险人义务</w:t>
      </w:r>
    </w:p>
    <w:p w14:paraId="736A6723" w14:textId="77777777" w:rsidR="00E26C05" w:rsidRPr="00FB37A3" w:rsidRDefault="00E26C05" w:rsidP="00E26C05">
      <w:pPr>
        <w:pStyle w:val="a4"/>
        <w:spacing w:afterLines="50" w:after="156"/>
        <w:ind w:leftChars="0" w:left="0" w:firstLine="422"/>
        <w:rPr>
          <w:rFonts w:ascii="宋体" w:hAnsi="宋体"/>
          <w:szCs w:val="21"/>
        </w:rPr>
      </w:pPr>
      <w:r w:rsidRPr="00FB37A3">
        <w:rPr>
          <w:rFonts w:ascii="宋体" w:hAnsi="宋体"/>
          <w:b/>
          <w:szCs w:val="21"/>
        </w:rPr>
        <w:t xml:space="preserve">第九条  </w:t>
      </w:r>
      <w:r w:rsidRPr="00FB37A3">
        <w:rPr>
          <w:rFonts w:ascii="宋体" w:hAnsi="宋体"/>
          <w:szCs w:val="21"/>
        </w:rPr>
        <w:t>本保险合同成立后，保险人应当及时向投保人签发保险单或其他保险凭证。</w:t>
      </w:r>
    </w:p>
    <w:p w14:paraId="54038E31" w14:textId="77777777" w:rsidR="00E26C05" w:rsidRPr="00FB37A3" w:rsidRDefault="00E26C05" w:rsidP="00E26C05">
      <w:pPr>
        <w:pStyle w:val="a4"/>
        <w:spacing w:afterLines="50" w:after="156"/>
        <w:ind w:leftChars="0" w:left="0" w:firstLine="422"/>
        <w:rPr>
          <w:rFonts w:ascii="宋体" w:hAnsi="宋体"/>
          <w:szCs w:val="21"/>
        </w:rPr>
      </w:pPr>
      <w:r w:rsidRPr="00FB37A3">
        <w:rPr>
          <w:rFonts w:ascii="宋体" w:hAnsi="宋体"/>
          <w:b/>
          <w:szCs w:val="21"/>
        </w:rPr>
        <w:t xml:space="preserve">第十条  </w:t>
      </w:r>
      <w:r w:rsidRPr="00FB37A3">
        <w:rPr>
          <w:rFonts w:ascii="宋体" w:hAnsi="宋体"/>
          <w:szCs w:val="21"/>
        </w:rPr>
        <w:t>保险人按照本保险合同的约定，认为被保险人提供的有关索赔的证明和资料不完整的，应当及时一次性通知投保人、被保险人补充提供。</w:t>
      </w:r>
    </w:p>
    <w:p w14:paraId="2772DDF8" w14:textId="5A5CE755" w:rsidR="00E26C05" w:rsidRPr="00FB37A3" w:rsidRDefault="00E26C05" w:rsidP="00E26C05">
      <w:pPr>
        <w:pStyle w:val="a4"/>
        <w:tabs>
          <w:tab w:val="left" w:pos="1276"/>
        </w:tabs>
        <w:spacing w:afterLines="50" w:after="156"/>
        <w:ind w:leftChars="0" w:left="0" w:firstLine="422"/>
        <w:rPr>
          <w:rFonts w:ascii="宋体" w:hAnsi="宋体"/>
          <w:szCs w:val="21"/>
        </w:rPr>
      </w:pPr>
      <w:r w:rsidRPr="00FB37A3">
        <w:rPr>
          <w:rFonts w:ascii="宋体" w:hAnsi="宋体"/>
          <w:b/>
          <w:szCs w:val="21"/>
        </w:rPr>
        <w:t xml:space="preserve">第十一条  </w:t>
      </w:r>
      <w:r w:rsidRPr="00FB37A3">
        <w:rPr>
          <w:rFonts w:ascii="宋体" w:hAnsi="宋体"/>
          <w:szCs w:val="21"/>
        </w:rPr>
        <w:t>保险人收到被保险人的给付保险金的请求后，应当及时作出是否属于保险责任的核定；情形复杂的，保险人将在确定是否属于保险责任的基本材料收集齐全后，尽快做出核定。</w:t>
      </w:r>
    </w:p>
    <w:p w14:paraId="7CBA49B5" w14:textId="77777777" w:rsidR="00E26C05" w:rsidRPr="00FB37A3" w:rsidRDefault="00E26C05" w:rsidP="00E26C05">
      <w:pPr>
        <w:adjustRightInd w:val="0"/>
        <w:snapToGrid w:val="0"/>
        <w:spacing w:afterLines="50" w:after="156"/>
        <w:ind w:firstLineChars="196" w:firstLine="412"/>
        <w:rPr>
          <w:rFonts w:ascii="宋体" w:eastAsia="宋体" w:hAnsi="宋体"/>
          <w:szCs w:val="21"/>
        </w:rPr>
      </w:pPr>
      <w:r w:rsidRPr="00FB37A3">
        <w:rPr>
          <w:rFonts w:ascii="宋体" w:eastAsia="宋体" w:hAnsi="宋体"/>
          <w:szCs w:val="21"/>
        </w:rPr>
        <w:t>保险人应当将核定结果通知被保险人；对属于保险责任的，在与被保险人达成给付保险金的协议后十日内，履行给付保险金义务。保险合同对给付保险金的期限有约定的，保险人应当按照约定履行给付保险金的义务。保险人依照前款约定作出核定后，</w:t>
      </w:r>
      <w:r w:rsidRPr="00FB37A3">
        <w:rPr>
          <w:rStyle w:val="apple-style-span"/>
          <w:rFonts w:ascii="宋体" w:eastAsia="宋体" w:hAnsi="宋体"/>
          <w:szCs w:val="21"/>
        </w:rPr>
        <w:t>对不属于保险责任的，应当自作出核定之日起三日内向被保险人发出拒绝给付保险金通知书，并说明理由</w:t>
      </w:r>
      <w:r w:rsidRPr="00FB37A3">
        <w:rPr>
          <w:rFonts w:ascii="宋体" w:eastAsia="宋体" w:hAnsi="宋体"/>
          <w:szCs w:val="21"/>
        </w:rPr>
        <w:t>。</w:t>
      </w:r>
    </w:p>
    <w:p w14:paraId="11AAA40F" w14:textId="77777777" w:rsidR="00E26C05" w:rsidRPr="00FB37A3" w:rsidRDefault="00E26C05" w:rsidP="00E26C05">
      <w:pPr>
        <w:pStyle w:val="a4"/>
        <w:spacing w:afterLines="50" w:after="156"/>
        <w:ind w:leftChars="0" w:left="0" w:firstLine="422"/>
        <w:rPr>
          <w:rFonts w:ascii="宋体" w:hAnsi="宋体"/>
          <w:szCs w:val="21"/>
        </w:rPr>
      </w:pPr>
      <w:r w:rsidRPr="00FB37A3">
        <w:rPr>
          <w:rFonts w:ascii="宋体" w:hAnsi="宋体"/>
          <w:b/>
          <w:szCs w:val="21"/>
        </w:rPr>
        <w:t xml:space="preserve">第十二条  </w:t>
      </w:r>
      <w:r w:rsidRPr="00FB37A3">
        <w:rPr>
          <w:rFonts w:ascii="宋体" w:hAnsi="宋体"/>
          <w:szCs w:val="21"/>
        </w:rPr>
        <w:t>保险人自收到给付保险金的请求和有关证明、资料之日起六十日内，对其给付的数额不能确定的，应当根据已有证明和资料可以确定的数额先予支付；保险人最终确定给付的数额后，应当支付相应的差额。</w:t>
      </w:r>
    </w:p>
    <w:p w14:paraId="6119DB6B" w14:textId="0BAD6B3F" w:rsidR="00E26C05" w:rsidRPr="00FB37A3" w:rsidRDefault="00E26C05" w:rsidP="00363760">
      <w:pPr>
        <w:pStyle w:val="a4"/>
        <w:spacing w:afterLines="50" w:after="156"/>
        <w:ind w:leftChars="0" w:left="0" w:firstLine="422"/>
        <w:rPr>
          <w:rFonts w:ascii="宋体" w:hAnsi="宋体"/>
          <w:szCs w:val="21"/>
        </w:rPr>
      </w:pPr>
      <w:r w:rsidRPr="00FB37A3">
        <w:rPr>
          <w:rFonts w:ascii="宋体" w:hAnsi="宋体"/>
          <w:b/>
          <w:szCs w:val="21"/>
        </w:rPr>
        <w:t xml:space="preserve">第十三条 </w:t>
      </w:r>
      <w:r w:rsidRPr="00FB37A3">
        <w:rPr>
          <w:rFonts w:ascii="宋体" w:hAnsi="宋体"/>
          <w:szCs w:val="21"/>
        </w:rPr>
        <w:t xml:space="preserve"> 投保人符合保险法规定的退还保险费相关要求的，保险人应当按照保险法相关规定退还</w:t>
      </w:r>
      <w:r w:rsidR="00A21206">
        <w:rPr>
          <w:rFonts w:ascii="宋体" w:hAnsi="宋体" w:hint="eastAsia"/>
          <w:szCs w:val="21"/>
        </w:rPr>
        <w:t>保险单</w:t>
      </w:r>
      <w:r w:rsidR="00120C33">
        <w:rPr>
          <w:rFonts w:ascii="宋体" w:hAnsi="宋体" w:hint="eastAsia"/>
          <w:szCs w:val="21"/>
        </w:rPr>
        <w:t>的</w:t>
      </w:r>
      <w:r w:rsidR="00A21206">
        <w:rPr>
          <w:rFonts w:ascii="宋体" w:hAnsi="宋体" w:hint="eastAsia"/>
          <w:szCs w:val="21"/>
        </w:rPr>
        <w:t>现金价值</w:t>
      </w:r>
      <w:r w:rsidRPr="00FB37A3">
        <w:rPr>
          <w:rFonts w:ascii="宋体" w:hAnsi="宋体"/>
          <w:szCs w:val="21"/>
        </w:rPr>
        <w:t>。</w:t>
      </w:r>
    </w:p>
    <w:p w14:paraId="380383D8" w14:textId="77777777" w:rsidR="00E26C05" w:rsidRPr="00FB37A3" w:rsidRDefault="00E26C05" w:rsidP="00E26C05">
      <w:pPr>
        <w:adjustRightInd w:val="0"/>
        <w:snapToGrid w:val="0"/>
        <w:spacing w:afterLines="50" w:after="156"/>
        <w:ind w:firstLineChars="200" w:firstLine="422"/>
        <w:rPr>
          <w:rFonts w:ascii="宋体" w:eastAsia="宋体" w:hAnsi="宋体"/>
          <w:b/>
          <w:szCs w:val="21"/>
        </w:rPr>
      </w:pPr>
    </w:p>
    <w:p w14:paraId="79E5C57D" w14:textId="77777777" w:rsidR="00E26C05" w:rsidRPr="00FB37A3" w:rsidRDefault="00E26C05" w:rsidP="00E26C05">
      <w:pPr>
        <w:pStyle w:val="a3"/>
        <w:spacing w:afterLines="50" w:after="156"/>
        <w:jc w:val="center"/>
        <w:rPr>
          <w:rFonts w:ascii="宋体" w:hAnsi="宋体"/>
          <w:szCs w:val="21"/>
        </w:rPr>
      </w:pPr>
      <w:r w:rsidRPr="00FB37A3">
        <w:rPr>
          <w:rFonts w:ascii="宋体" w:hAnsi="宋体"/>
          <w:szCs w:val="21"/>
        </w:rPr>
        <w:t>投保人、被保险人义务</w:t>
      </w:r>
    </w:p>
    <w:p w14:paraId="7ED64C4F" w14:textId="77777777" w:rsidR="00E26C05" w:rsidRPr="00FB37A3" w:rsidRDefault="00E26C05" w:rsidP="00E26C05">
      <w:pPr>
        <w:pStyle w:val="a3"/>
        <w:spacing w:afterLines="50" w:after="156"/>
        <w:ind w:firstLineChars="196" w:firstLine="413"/>
        <w:rPr>
          <w:rFonts w:ascii="宋体" w:hAnsi="宋体"/>
          <w:b w:val="0"/>
        </w:rPr>
      </w:pPr>
      <w:r w:rsidRPr="00FB37A3">
        <w:rPr>
          <w:rFonts w:ascii="宋体" w:hAnsi="宋体"/>
        </w:rPr>
        <w:t xml:space="preserve">第十四条  </w:t>
      </w:r>
      <w:r w:rsidRPr="00FB37A3">
        <w:rPr>
          <w:rFonts w:ascii="宋体" w:hAnsi="宋体"/>
          <w:b w:val="0"/>
        </w:rPr>
        <w:t>除另有约定外，投保人应当在保险合同成立时缴清保险费。</w:t>
      </w:r>
      <w:r w:rsidRPr="00FB37A3" w:rsidDel="00A91AE8">
        <w:rPr>
          <w:rFonts w:ascii="宋体" w:hAnsi="宋体"/>
          <w:b w:val="0"/>
        </w:rPr>
        <w:t xml:space="preserve"> </w:t>
      </w:r>
    </w:p>
    <w:p w14:paraId="7E3A754C" w14:textId="77777777" w:rsidR="00E26C05" w:rsidRPr="00FB37A3" w:rsidRDefault="00E26C05" w:rsidP="00E26C05">
      <w:pPr>
        <w:pStyle w:val="a3"/>
        <w:spacing w:afterLines="50" w:after="156"/>
        <w:ind w:firstLineChars="196" w:firstLine="413"/>
        <w:rPr>
          <w:rFonts w:ascii="宋体" w:hAnsi="宋体"/>
          <w:b w:val="0"/>
          <w:szCs w:val="21"/>
        </w:rPr>
      </w:pPr>
      <w:r w:rsidRPr="00FB37A3">
        <w:rPr>
          <w:rFonts w:ascii="宋体" w:hAnsi="宋体"/>
          <w:szCs w:val="21"/>
        </w:rPr>
        <w:lastRenderedPageBreak/>
        <w:t xml:space="preserve">第十五条  </w:t>
      </w:r>
      <w:r w:rsidRPr="00FB37A3">
        <w:rPr>
          <w:rFonts w:ascii="宋体" w:hAnsi="宋体"/>
          <w:b w:val="0"/>
          <w:szCs w:val="21"/>
        </w:rPr>
        <w:t>订立保险合同，保险人就被保险人的有关情况提出询问的，投保人应当如实告知。</w:t>
      </w:r>
    </w:p>
    <w:p w14:paraId="23B2D587" w14:textId="77777777" w:rsidR="00E26C05" w:rsidRPr="00FB37A3" w:rsidRDefault="00E26C05" w:rsidP="00E26C05">
      <w:pPr>
        <w:pStyle w:val="a4"/>
        <w:spacing w:afterLines="50" w:after="156"/>
        <w:ind w:leftChars="0" w:left="0" w:firstLine="422"/>
        <w:rPr>
          <w:rFonts w:ascii="宋体" w:hAnsi="宋体"/>
          <w:b/>
          <w:color w:val="000000"/>
          <w:szCs w:val="21"/>
        </w:rPr>
      </w:pPr>
      <w:r w:rsidRPr="00FB37A3">
        <w:rPr>
          <w:rFonts w:ascii="宋体" w:hAnsi="宋体"/>
          <w:b/>
          <w:color w:val="000000"/>
          <w:szCs w:val="21"/>
        </w:rPr>
        <w:t>投保人故意或者因重大过失未履行前款规定的义务，足以影响保险人决定是否同意承保或者提高保险费率的，保险人有权解除</w:t>
      </w:r>
      <w:r w:rsidRPr="00FB37A3">
        <w:rPr>
          <w:rFonts w:ascii="宋体" w:hAnsi="宋体"/>
          <w:b/>
          <w:szCs w:val="21"/>
        </w:rPr>
        <w:t>本保险合同</w:t>
      </w:r>
      <w:r w:rsidRPr="00FB37A3">
        <w:rPr>
          <w:rFonts w:ascii="宋体" w:hAnsi="宋体"/>
          <w:b/>
          <w:color w:val="000000"/>
          <w:szCs w:val="21"/>
        </w:rPr>
        <w:t>。</w:t>
      </w:r>
    </w:p>
    <w:p w14:paraId="1EB66BB2" w14:textId="77777777" w:rsidR="00E26C05" w:rsidRPr="00FB37A3" w:rsidRDefault="00E26C05" w:rsidP="00E26C05">
      <w:pPr>
        <w:pStyle w:val="a4"/>
        <w:spacing w:afterLines="50" w:after="156"/>
        <w:ind w:leftChars="0" w:left="0"/>
        <w:rPr>
          <w:rFonts w:ascii="宋体" w:hAnsi="宋体"/>
          <w:color w:val="000000"/>
          <w:szCs w:val="21"/>
        </w:rPr>
      </w:pPr>
      <w:r w:rsidRPr="00FB37A3">
        <w:rPr>
          <w:rFonts w:ascii="宋体" w:hAnsi="宋体"/>
          <w:color w:val="000000"/>
          <w:szCs w:val="21"/>
        </w:rPr>
        <w:t>前款规定的合同解除权，自保险人知道有解除事由之日起，超过三十日不行使而消灭。自合同成立之日起超过二年的，保险人不得解除合同；发生保险事故的，保险人应当承担给付保险金责任。</w:t>
      </w:r>
    </w:p>
    <w:p w14:paraId="574E425C" w14:textId="77777777" w:rsidR="00E26C05" w:rsidRPr="00FB37A3" w:rsidRDefault="00E26C05" w:rsidP="00E26C05">
      <w:pPr>
        <w:pStyle w:val="a4"/>
        <w:spacing w:afterLines="50" w:after="156"/>
        <w:ind w:leftChars="0" w:left="0" w:firstLine="422"/>
        <w:rPr>
          <w:rFonts w:ascii="宋体" w:hAnsi="宋体"/>
          <w:b/>
          <w:color w:val="000000"/>
          <w:szCs w:val="21"/>
        </w:rPr>
      </w:pPr>
      <w:r w:rsidRPr="00FB37A3">
        <w:rPr>
          <w:rFonts w:ascii="宋体" w:hAnsi="宋体"/>
          <w:b/>
          <w:color w:val="000000"/>
          <w:szCs w:val="21"/>
        </w:rPr>
        <w:t>投保人故意不履行如实告知义务的，保险人对于合同解除前发生的保险事故，不承担给付保险金责任，并不退还保险费。</w:t>
      </w:r>
    </w:p>
    <w:p w14:paraId="7054B430" w14:textId="77777777" w:rsidR="00E26C05" w:rsidRPr="00FB37A3" w:rsidRDefault="00E26C05" w:rsidP="00E26C05">
      <w:pPr>
        <w:pStyle w:val="a4"/>
        <w:spacing w:afterLines="50" w:after="156"/>
        <w:ind w:leftChars="0" w:left="0" w:firstLineChars="196" w:firstLine="413"/>
        <w:rPr>
          <w:rFonts w:ascii="宋体" w:hAnsi="宋体"/>
          <w:b/>
          <w:color w:val="000000"/>
          <w:szCs w:val="21"/>
        </w:rPr>
      </w:pPr>
      <w:r w:rsidRPr="00FB37A3">
        <w:rPr>
          <w:rFonts w:ascii="宋体" w:hAnsi="宋体"/>
          <w:b/>
          <w:color w:val="000000"/>
          <w:szCs w:val="21"/>
        </w:rPr>
        <w:t>投保人因重大过失未履行如实告知义务，对保险事故的发生有严重影响的，保险人对于合同解除前发生的保险事故，不承担给付保险金责任，但应当退还保险费。</w:t>
      </w:r>
    </w:p>
    <w:p w14:paraId="7C917D6F" w14:textId="77777777" w:rsidR="00E26C05" w:rsidRPr="00FB37A3" w:rsidRDefault="00E26C05" w:rsidP="00E26C05">
      <w:pPr>
        <w:pStyle w:val="a3"/>
        <w:spacing w:afterLines="50" w:after="156"/>
        <w:ind w:firstLineChars="196" w:firstLine="412"/>
        <w:rPr>
          <w:rFonts w:ascii="宋体" w:hAnsi="宋体"/>
          <w:b w:val="0"/>
          <w:color w:val="000000"/>
          <w:szCs w:val="21"/>
        </w:rPr>
      </w:pPr>
      <w:r w:rsidRPr="00FB37A3">
        <w:rPr>
          <w:rFonts w:ascii="宋体" w:hAnsi="宋体"/>
          <w:b w:val="0"/>
          <w:color w:val="000000"/>
          <w:szCs w:val="21"/>
        </w:rPr>
        <w:t>保险人在合同订立时已经知道投保人未如实告知的情况的，保险人不得解除合同；发生保险事故的，保险人应当承担给付保险金责任。</w:t>
      </w:r>
    </w:p>
    <w:p w14:paraId="74861005" w14:textId="77777777" w:rsidR="00E26C05" w:rsidRPr="00FB37A3" w:rsidRDefault="00E26C05" w:rsidP="00E26C05">
      <w:pPr>
        <w:pStyle w:val="a3"/>
        <w:spacing w:afterLines="50" w:after="156"/>
        <w:ind w:firstLineChars="200" w:firstLine="422"/>
        <w:rPr>
          <w:rFonts w:ascii="宋体" w:hAnsi="宋体"/>
          <w:szCs w:val="21"/>
        </w:rPr>
      </w:pPr>
      <w:r w:rsidRPr="00FB37A3">
        <w:rPr>
          <w:rFonts w:ascii="宋体" w:hAnsi="宋体"/>
          <w:szCs w:val="21"/>
        </w:rPr>
        <w:t xml:space="preserve">第十六条  </w:t>
      </w:r>
      <w:r w:rsidRPr="00FB37A3">
        <w:rPr>
          <w:rFonts w:ascii="宋体" w:hAnsi="宋体"/>
          <w:b w:val="0"/>
          <w:szCs w:val="21"/>
        </w:rPr>
        <w:t>投保人住所或通讯地址变更时，应及时以书面形式通知保险人。投保人未通知的，保险人按本保险合同所载的最后住所或通讯地址发送的有关通知，均视为已发送给投保人。</w:t>
      </w:r>
    </w:p>
    <w:p w14:paraId="56218407" w14:textId="41B48ED5" w:rsidR="00E26C05" w:rsidRPr="00FB37A3" w:rsidRDefault="00E26C05" w:rsidP="00E26C05">
      <w:pPr>
        <w:pStyle w:val="a3"/>
        <w:spacing w:afterLines="50" w:after="156"/>
        <w:ind w:firstLineChars="200" w:firstLine="422"/>
        <w:rPr>
          <w:rFonts w:ascii="宋体" w:hAnsi="宋体"/>
          <w:b w:val="0"/>
          <w:szCs w:val="21"/>
        </w:rPr>
      </w:pPr>
      <w:r w:rsidRPr="00FB37A3">
        <w:rPr>
          <w:rFonts w:ascii="宋体" w:hAnsi="宋体"/>
          <w:szCs w:val="21"/>
        </w:rPr>
        <w:t xml:space="preserve">第十七条  </w:t>
      </w:r>
      <w:r w:rsidRPr="00FB37A3">
        <w:rPr>
          <w:rFonts w:ascii="宋体" w:hAnsi="宋体"/>
          <w:b w:val="0"/>
          <w:szCs w:val="21"/>
        </w:rPr>
        <w:t>投保人、被保险人或者保险金受益人知道保险事故发生后，应当及时通知保险人。</w:t>
      </w:r>
      <w:r w:rsidRPr="00FB37A3">
        <w:rPr>
          <w:rFonts w:ascii="宋体" w:hAnsi="宋体"/>
          <w:szCs w:val="21"/>
        </w:rPr>
        <w:t>故意或者因重大过失未及时通知，致使保险事故的性质、原因、损失程度等难以确定的，保险人对无法确定的部分，不承担给付保险金责任</w:t>
      </w:r>
      <w:r w:rsidRPr="00FB37A3">
        <w:rPr>
          <w:rFonts w:ascii="宋体" w:hAnsi="宋体"/>
          <w:b w:val="0"/>
          <w:szCs w:val="21"/>
        </w:rPr>
        <w:t>，但保险人通过其他途径已经及时知道或者应当及时知道保险事故发生的除外。</w:t>
      </w:r>
    </w:p>
    <w:p w14:paraId="5ED2F641" w14:textId="77777777" w:rsidR="00E26C05" w:rsidRPr="00FB37A3" w:rsidRDefault="00E26C05" w:rsidP="00E26C05">
      <w:pPr>
        <w:pStyle w:val="a4"/>
        <w:spacing w:afterLines="50" w:after="156"/>
        <w:ind w:leftChars="0" w:left="0"/>
        <w:rPr>
          <w:rFonts w:ascii="宋体" w:hAnsi="宋体"/>
          <w:szCs w:val="21"/>
        </w:rPr>
      </w:pPr>
      <w:r w:rsidRPr="00FB37A3">
        <w:rPr>
          <w:rFonts w:ascii="宋体" w:hAnsi="宋体"/>
          <w:szCs w:val="21"/>
        </w:rPr>
        <w:t>上述约定，不包括因不可抗力而导致的迟延。</w:t>
      </w:r>
    </w:p>
    <w:p w14:paraId="5E3E032A" w14:textId="77777777" w:rsidR="00E26C05" w:rsidRPr="00FB37A3" w:rsidRDefault="00E26C05" w:rsidP="00E26C05">
      <w:pPr>
        <w:adjustRightInd w:val="0"/>
        <w:snapToGrid w:val="0"/>
        <w:spacing w:afterLines="50" w:after="156"/>
        <w:ind w:firstLineChars="200" w:firstLine="422"/>
        <w:rPr>
          <w:rFonts w:ascii="宋体" w:eastAsia="宋体" w:hAnsi="宋体"/>
          <w:b/>
          <w:szCs w:val="21"/>
        </w:rPr>
      </w:pPr>
    </w:p>
    <w:p w14:paraId="0C0C3D26" w14:textId="77777777" w:rsidR="00E26C05" w:rsidRPr="00FB37A3" w:rsidRDefault="00E26C05" w:rsidP="00E26C05">
      <w:pPr>
        <w:pStyle w:val="a3"/>
        <w:spacing w:afterLines="50" w:after="156"/>
        <w:jc w:val="center"/>
        <w:rPr>
          <w:rFonts w:ascii="宋体" w:hAnsi="宋体"/>
          <w:szCs w:val="21"/>
        </w:rPr>
      </w:pPr>
      <w:r w:rsidRPr="00FB37A3">
        <w:rPr>
          <w:rFonts w:ascii="宋体" w:hAnsi="宋体"/>
          <w:szCs w:val="21"/>
        </w:rPr>
        <w:t>保险金申请与给付</w:t>
      </w:r>
    </w:p>
    <w:p w14:paraId="4C929AF1" w14:textId="77777777" w:rsidR="00E26C05" w:rsidRPr="00FB37A3" w:rsidRDefault="00E26C05" w:rsidP="00E26C05">
      <w:pPr>
        <w:pStyle w:val="a3"/>
        <w:spacing w:afterLines="50" w:after="156"/>
        <w:ind w:firstLineChars="197" w:firstLine="415"/>
        <w:rPr>
          <w:rFonts w:ascii="宋体" w:hAnsi="宋体"/>
          <w:szCs w:val="21"/>
        </w:rPr>
      </w:pPr>
      <w:r w:rsidRPr="00FB37A3">
        <w:rPr>
          <w:rFonts w:ascii="宋体" w:hAnsi="宋体"/>
          <w:szCs w:val="21"/>
        </w:rPr>
        <w:t xml:space="preserve">第十八条  </w:t>
      </w:r>
      <w:r w:rsidRPr="00FB37A3">
        <w:rPr>
          <w:rFonts w:ascii="宋体" w:hAnsi="宋体"/>
          <w:b w:val="0"/>
          <w:szCs w:val="21"/>
        </w:rPr>
        <w:t>保险金申请人向保险人申请给付保险金时，应提交以下材料。保险金申请人因特殊原因不能提供以下材料的，应提供其他合法有效的材料。</w:t>
      </w:r>
      <w:r w:rsidRPr="00FB37A3">
        <w:rPr>
          <w:rFonts w:ascii="宋体" w:hAnsi="宋体"/>
          <w:szCs w:val="21"/>
        </w:rPr>
        <w:t>保险金申请人未能提供有关材料，导致保险人无法核实该申请的真实性的，保险人对无法核实部分不承担给付保险金的责任。</w:t>
      </w:r>
    </w:p>
    <w:p w14:paraId="2F4EFBF9" w14:textId="77777777" w:rsidR="00E26C05" w:rsidRPr="00FB37A3" w:rsidRDefault="00E26C05" w:rsidP="00E26C05">
      <w:pPr>
        <w:pStyle w:val="a4"/>
        <w:spacing w:afterLines="50" w:after="156"/>
        <w:ind w:leftChars="0" w:left="0"/>
        <w:rPr>
          <w:rFonts w:ascii="宋体" w:hAnsi="宋体"/>
          <w:color w:val="000000"/>
          <w:szCs w:val="21"/>
        </w:rPr>
      </w:pPr>
      <w:r w:rsidRPr="00FB37A3">
        <w:rPr>
          <w:rFonts w:ascii="宋体" w:hAnsi="宋体"/>
          <w:color w:val="000000"/>
          <w:szCs w:val="21"/>
        </w:rPr>
        <w:t>（一）保险金给付申请书；</w:t>
      </w:r>
    </w:p>
    <w:p w14:paraId="042552EE" w14:textId="77777777" w:rsidR="00E26C05" w:rsidRPr="00FB37A3" w:rsidRDefault="00E26C05" w:rsidP="00E26C05">
      <w:pPr>
        <w:pStyle w:val="a4"/>
        <w:spacing w:afterLines="50" w:after="156"/>
        <w:ind w:leftChars="0" w:left="0"/>
        <w:rPr>
          <w:rFonts w:ascii="宋体" w:hAnsi="宋体"/>
          <w:color w:val="000000"/>
          <w:szCs w:val="21"/>
        </w:rPr>
      </w:pPr>
      <w:r w:rsidRPr="00FB37A3">
        <w:rPr>
          <w:rFonts w:ascii="宋体" w:hAnsi="宋体"/>
          <w:color w:val="000000"/>
          <w:szCs w:val="21"/>
        </w:rPr>
        <w:t>（二）保单号或其他有效保险凭证；</w:t>
      </w:r>
    </w:p>
    <w:p w14:paraId="26EB3547" w14:textId="77777777" w:rsidR="00E26C05" w:rsidRPr="00FB37A3" w:rsidRDefault="00E26C05" w:rsidP="00E26C05">
      <w:pPr>
        <w:pStyle w:val="a4"/>
        <w:spacing w:afterLines="50" w:after="156"/>
        <w:ind w:leftChars="0" w:left="0"/>
        <w:rPr>
          <w:rFonts w:ascii="宋体" w:hAnsi="宋体"/>
          <w:color w:val="000000"/>
          <w:szCs w:val="21"/>
        </w:rPr>
      </w:pPr>
      <w:r w:rsidRPr="00FB37A3">
        <w:rPr>
          <w:rFonts w:ascii="宋体" w:hAnsi="宋体"/>
          <w:color w:val="000000"/>
          <w:szCs w:val="21"/>
        </w:rPr>
        <w:t>（三）被保险人身份证明、保险金申请人身份证明；</w:t>
      </w:r>
    </w:p>
    <w:p w14:paraId="28679CD7" w14:textId="72BAC156" w:rsidR="00E26C05" w:rsidRPr="00FB37A3" w:rsidRDefault="00E26C05" w:rsidP="00E26C05">
      <w:pPr>
        <w:pStyle w:val="a4"/>
        <w:spacing w:afterLines="50" w:after="156"/>
        <w:ind w:leftChars="0" w:left="0"/>
        <w:rPr>
          <w:rFonts w:ascii="宋体" w:hAnsi="宋体"/>
          <w:color w:val="000000"/>
          <w:szCs w:val="21"/>
        </w:rPr>
      </w:pPr>
      <w:r w:rsidRPr="00FB37A3">
        <w:rPr>
          <w:rFonts w:ascii="宋体" w:hAnsi="宋体"/>
          <w:color w:val="000000"/>
          <w:szCs w:val="21"/>
        </w:rPr>
        <w:t>（四）释义医院出具的附有病理显微镜检查、血液检验及其他科学方法检验报告的疾病诊断证明书；</w:t>
      </w:r>
      <w:r w:rsidR="00271BC8" w:rsidRPr="00C30EC3">
        <w:rPr>
          <w:rFonts w:ascii="宋体" w:hAnsi="宋体" w:hint="eastAsia"/>
          <w:color w:val="000000"/>
          <w:szCs w:val="21"/>
        </w:rPr>
        <w:t>若因被保险人突发疾病死亡等情形，无法提供前述疾病诊断证明书，则应提供司法鉴定机构或保险人认可的机构出具的死因鉴定报告等疾病证明材料；</w:t>
      </w:r>
    </w:p>
    <w:p w14:paraId="29F8B8DA" w14:textId="77777777" w:rsidR="00E26C05" w:rsidRPr="00FB37A3" w:rsidRDefault="00E26C05" w:rsidP="00E26C05">
      <w:pPr>
        <w:pStyle w:val="a4"/>
        <w:spacing w:afterLines="50" w:after="156"/>
        <w:ind w:leftChars="0" w:left="0"/>
        <w:rPr>
          <w:rFonts w:ascii="宋体" w:hAnsi="宋体"/>
          <w:color w:val="000000"/>
          <w:szCs w:val="21"/>
        </w:rPr>
      </w:pPr>
      <w:r w:rsidRPr="00FB37A3">
        <w:rPr>
          <w:rFonts w:ascii="宋体" w:hAnsi="宋体"/>
          <w:color w:val="000000"/>
          <w:szCs w:val="21"/>
        </w:rPr>
        <w:t>（五）保险金申请人所能提供的与确认保险事故的性质、原因、损失程度等有关的其他证明和资料；</w:t>
      </w:r>
    </w:p>
    <w:p w14:paraId="15373952" w14:textId="3C8A2770" w:rsidR="00E26C05" w:rsidRPr="00FB37A3" w:rsidRDefault="00E26C05" w:rsidP="00E26C05">
      <w:pPr>
        <w:pStyle w:val="a4"/>
        <w:spacing w:afterLines="50" w:after="156"/>
        <w:ind w:leftChars="0" w:left="0"/>
        <w:rPr>
          <w:rFonts w:ascii="宋体" w:hAnsi="宋体"/>
          <w:color w:val="000000"/>
          <w:szCs w:val="21"/>
        </w:rPr>
      </w:pPr>
      <w:r w:rsidRPr="00FB37A3">
        <w:rPr>
          <w:rFonts w:ascii="宋体" w:hAnsi="宋体"/>
          <w:color w:val="000000"/>
          <w:szCs w:val="21"/>
        </w:rPr>
        <w:t>（</w:t>
      </w:r>
      <w:r w:rsidR="00701DFA">
        <w:rPr>
          <w:rFonts w:ascii="宋体" w:hAnsi="宋体" w:hint="eastAsia"/>
          <w:color w:val="000000"/>
          <w:szCs w:val="21"/>
        </w:rPr>
        <w:t>六</w:t>
      </w:r>
      <w:r w:rsidRPr="00FB37A3">
        <w:rPr>
          <w:rFonts w:ascii="宋体" w:hAnsi="宋体"/>
          <w:color w:val="000000"/>
          <w:szCs w:val="21"/>
        </w:rPr>
        <w:t>）若保险金申请人委托他人申请的，还应提供授权委托书原件、委托人和受托人的身份证明等相关证明文件。</w:t>
      </w:r>
    </w:p>
    <w:p w14:paraId="029EB38B" w14:textId="77777777" w:rsidR="00E26C05" w:rsidRPr="00FB37A3" w:rsidRDefault="00E26C05" w:rsidP="00E26C05">
      <w:pPr>
        <w:adjustRightInd w:val="0"/>
        <w:snapToGrid w:val="0"/>
        <w:spacing w:afterLines="50" w:after="156"/>
        <w:ind w:firstLineChars="200" w:firstLine="420"/>
        <w:rPr>
          <w:rFonts w:ascii="宋体" w:eastAsia="宋体" w:hAnsi="宋体"/>
          <w:szCs w:val="21"/>
        </w:rPr>
      </w:pPr>
    </w:p>
    <w:p w14:paraId="1D5A8A2E" w14:textId="77777777" w:rsidR="00E26C05" w:rsidRPr="00FB37A3" w:rsidRDefault="00E26C05" w:rsidP="00E26C05">
      <w:pPr>
        <w:pStyle w:val="a3"/>
        <w:spacing w:afterLines="50" w:after="156"/>
        <w:jc w:val="center"/>
        <w:rPr>
          <w:rFonts w:ascii="宋体" w:hAnsi="宋体"/>
          <w:szCs w:val="21"/>
        </w:rPr>
      </w:pPr>
      <w:r w:rsidRPr="00FB37A3">
        <w:rPr>
          <w:rFonts w:ascii="宋体" w:hAnsi="宋体"/>
          <w:szCs w:val="21"/>
        </w:rPr>
        <w:t>争议处理和法律适用</w:t>
      </w:r>
    </w:p>
    <w:p w14:paraId="3573C069" w14:textId="224E205B" w:rsidR="00E26C05" w:rsidRPr="00FB37A3" w:rsidRDefault="00E26C05" w:rsidP="00E26C05">
      <w:pPr>
        <w:pStyle w:val="a4"/>
        <w:spacing w:afterLines="50" w:after="156"/>
        <w:ind w:leftChars="0" w:left="0" w:firstLine="422"/>
        <w:rPr>
          <w:rFonts w:ascii="宋体" w:hAnsi="宋体"/>
          <w:szCs w:val="21"/>
        </w:rPr>
      </w:pPr>
      <w:r w:rsidRPr="00FB37A3">
        <w:rPr>
          <w:rFonts w:ascii="宋体" w:hAnsi="宋体"/>
          <w:b/>
          <w:szCs w:val="21"/>
        </w:rPr>
        <w:lastRenderedPageBreak/>
        <w:t xml:space="preserve">第十九条 </w:t>
      </w:r>
      <w:r w:rsidRPr="00FB37A3">
        <w:rPr>
          <w:rFonts w:ascii="宋体" w:hAnsi="宋体"/>
          <w:szCs w:val="21"/>
        </w:rPr>
        <w:t xml:space="preserve"> 因履行本保险合同发生的争议，由当事人协商解决。协商不成的，提交保险单载明的仲裁机构仲裁；保险单未载明仲裁机构</w:t>
      </w:r>
      <w:r w:rsidRPr="00FB37A3">
        <w:rPr>
          <w:rFonts w:ascii="宋体" w:hAnsi="宋体" w:hint="eastAsia"/>
          <w:szCs w:val="21"/>
        </w:rPr>
        <w:t>或者</w:t>
      </w:r>
      <w:r w:rsidRPr="00FB37A3">
        <w:rPr>
          <w:rFonts w:ascii="宋体" w:hAnsi="宋体"/>
          <w:szCs w:val="21"/>
        </w:rPr>
        <w:t>争议发生后未达成仲裁协议的，依法向</w:t>
      </w:r>
      <w:r w:rsidRPr="00FB37A3">
        <w:rPr>
          <w:rFonts w:ascii="宋体" w:hAnsi="宋体"/>
          <w:kern w:val="0"/>
          <w:szCs w:val="21"/>
        </w:rPr>
        <w:t>中华人民共和国</w:t>
      </w:r>
      <w:r w:rsidRPr="002F285C">
        <w:rPr>
          <w:rFonts w:ascii="宋体" w:hAnsi="宋体"/>
          <w:kern w:val="0"/>
          <w:szCs w:val="21"/>
        </w:rPr>
        <w:t>（不包括港澳台地区）</w:t>
      </w:r>
      <w:r w:rsidRPr="00FB37A3">
        <w:rPr>
          <w:rFonts w:ascii="宋体" w:hAnsi="宋体"/>
          <w:szCs w:val="21"/>
        </w:rPr>
        <w:t>人民法院起诉。</w:t>
      </w:r>
    </w:p>
    <w:p w14:paraId="34A94161" w14:textId="77777777" w:rsidR="00E26C05" w:rsidRPr="00FB37A3" w:rsidRDefault="00E26C05" w:rsidP="00E26C05">
      <w:pPr>
        <w:pStyle w:val="a4"/>
        <w:spacing w:afterLines="50" w:after="156"/>
        <w:ind w:leftChars="0" w:left="0" w:firstLine="422"/>
        <w:rPr>
          <w:rFonts w:ascii="宋体" w:hAnsi="宋体"/>
          <w:szCs w:val="21"/>
        </w:rPr>
      </w:pPr>
      <w:r w:rsidRPr="00FB37A3">
        <w:rPr>
          <w:rFonts w:ascii="宋体" w:hAnsi="宋体"/>
          <w:b/>
          <w:szCs w:val="21"/>
        </w:rPr>
        <w:t xml:space="preserve">第二十条 </w:t>
      </w:r>
      <w:r w:rsidRPr="00FB37A3">
        <w:rPr>
          <w:rFonts w:ascii="宋体" w:hAnsi="宋体"/>
          <w:szCs w:val="21"/>
        </w:rPr>
        <w:t xml:space="preserve"> 与本保险合同有关的以及履行本保险合同产生的一切争议处理适用中华人民共和国法律</w:t>
      </w:r>
      <w:r w:rsidRPr="002777A9">
        <w:rPr>
          <w:rFonts w:ascii="宋体" w:hAnsi="宋体"/>
          <w:szCs w:val="21"/>
        </w:rPr>
        <w:t>（不包括港澳台地区法律）</w:t>
      </w:r>
      <w:r w:rsidRPr="00FB37A3">
        <w:rPr>
          <w:rFonts w:ascii="宋体" w:hAnsi="宋体"/>
          <w:szCs w:val="21"/>
        </w:rPr>
        <w:t>。</w:t>
      </w:r>
    </w:p>
    <w:p w14:paraId="5C3DF9C8" w14:textId="77777777" w:rsidR="00E26C05" w:rsidRPr="00FB37A3" w:rsidRDefault="00E26C05" w:rsidP="00E26C05">
      <w:pPr>
        <w:adjustRightInd w:val="0"/>
        <w:snapToGrid w:val="0"/>
        <w:spacing w:afterLines="50" w:after="156"/>
        <w:ind w:firstLineChars="200" w:firstLine="420"/>
        <w:rPr>
          <w:rFonts w:ascii="宋体" w:eastAsia="宋体" w:hAnsi="宋体"/>
          <w:szCs w:val="21"/>
        </w:rPr>
      </w:pPr>
    </w:p>
    <w:p w14:paraId="50A45BCD" w14:textId="77777777" w:rsidR="00E26C05" w:rsidRPr="00FB37A3" w:rsidRDefault="00E26C05" w:rsidP="00E26C05">
      <w:pPr>
        <w:adjustRightInd w:val="0"/>
        <w:snapToGrid w:val="0"/>
        <w:spacing w:afterLines="50" w:after="156"/>
        <w:jc w:val="center"/>
        <w:rPr>
          <w:rFonts w:ascii="宋体" w:eastAsia="宋体" w:hAnsi="宋体"/>
          <w:b/>
          <w:bCs/>
          <w:szCs w:val="21"/>
        </w:rPr>
      </w:pPr>
      <w:r w:rsidRPr="00FB37A3">
        <w:rPr>
          <w:rFonts w:ascii="宋体" w:eastAsia="宋体" w:hAnsi="宋体"/>
          <w:b/>
          <w:bCs/>
          <w:szCs w:val="21"/>
        </w:rPr>
        <w:t>其他事项</w:t>
      </w:r>
    </w:p>
    <w:p w14:paraId="7EE48AF4" w14:textId="40C3FAED" w:rsidR="00E26C05" w:rsidRPr="00FB37A3" w:rsidRDefault="00E26C05" w:rsidP="002A7542">
      <w:pPr>
        <w:adjustRightInd w:val="0"/>
        <w:snapToGrid w:val="0"/>
        <w:spacing w:afterLines="50" w:after="156"/>
        <w:ind w:firstLineChars="200" w:firstLine="422"/>
        <w:rPr>
          <w:rFonts w:ascii="宋体" w:eastAsia="宋体" w:hAnsi="宋体"/>
          <w:szCs w:val="21"/>
        </w:rPr>
      </w:pPr>
      <w:r w:rsidRPr="00FB37A3">
        <w:rPr>
          <w:rFonts w:ascii="宋体" w:eastAsia="宋体" w:hAnsi="宋体"/>
          <w:b/>
          <w:szCs w:val="21"/>
        </w:rPr>
        <w:t>第二十</w:t>
      </w:r>
      <w:r w:rsidR="000E4F41">
        <w:rPr>
          <w:rFonts w:ascii="宋体" w:eastAsia="宋体" w:hAnsi="宋体" w:hint="eastAsia"/>
          <w:b/>
          <w:szCs w:val="21"/>
        </w:rPr>
        <w:t>一</w:t>
      </w:r>
      <w:r w:rsidRPr="00FB37A3">
        <w:rPr>
          <w:rFonts w:ascii="宋体" w:eastAsia="宋体" w:hAnsi="宋体"/>
          <w:b/>
          <w:szCs w:val="21"/>
        </w:rPr>
        <w:t xml:space="preserve">条  </w:t>
      </w:r>
      <w:r w:rsidRPr="00FB37A3">
        <w:rPr>
          <w:rFonts w:ascii="宋体" w:eastAsia="宋体" w:hAnsi="宋体"/>
          <w:szCs w:val="21"/>
        </w:rPr>
        <w:t>有关被保险人的年龄确定与错误处理，按下列约定：</w:t>
      </w:r>
    </w:p>
    <w:p w14:paraId="20B3C008" w14:textId="77777777" w:rsidR="00E26C05" w:rsidRPr="00FB37A3" w:rsidRDefault="00E26C05" w:rsidP="00E26C05">
      <w:pPr>
        <w:adjustRightInd w:val="0"/>
        <w:snapToGrid w:val="0"/>
        <w:spacing w:afterLines="50" w:after="156"/>
        <w:ind w:firstLineChars="200" w:firstLine="420"/>
        <w:rPr>
          <w:rFonts w:ascii="宋体" w:eastAsia="宋体" w:hAnsi="宋体"/>
          <w:bCs/>
          <w:szCs w:val="21"/>
        </w:rPr>
      </w:pPr>
      <w:r w:rsidRPr="00FB37A3">
        <w:rPr>
          <w:rFonts w:ascii="宋体" w:eastAsia="宋体" w:hAnsi="宋体"/>
          <w:bCs/>
          <w:szCs w:val="21"/>
        </w:rPr>
        <w:t>（一）被保险人的年龄以周岁计算。</w:t>
      </w:r>
    </w:p>
    <w:p w14:paraId="2ADAC375" w14:textId="77777777" w:rsidR="00E26C05" w:rsidRPr="00FB37A3" w:rsidRDefault="00E26C05" w:rsidP="00E26C05">
      <w:pPr>
        <w:adjustRightInd w:val="0"/>
        <w:snapToGrid w:val="0"/>
        <w:spacing w:afterLines="50" w:after="156"/>
        <w:ind w:firstLineChars="200" w:firstLine="422"/>
        <w:rPr>
          <w:rFonts w:ascii="宋体" w:eastAsia="宋体" w:hAnsi="宋体"/>
          <w:b/>
          <w:bCs/>
          <w:szCs w:val="21"/>
        </w:rPr>
      </w:pPr>
      <w:r w:rsidRPr="00FB37A3">
        <w:rPr>
          <w:rFonts w:ascii="宋体" w:eastAsia="宋体" w:hAnsi="宋体"/>
          <w:b/>
          <w:bCs/>
          <w:szCs w:val="21"/>
        </w:rPr>
        <w:t>（二）投保人在申请投保时，应将被保险人的真实年龄在投保单上填明，如果发生错误应按照下列规定办理：</w:t>
      </w:r>
    </w:p>
    <w:p w14:paraId="52F4C5C1" w14:textId="77777777" w:rsidR="005A71A0" w:rsidRPr="00A940FD" w:rsidRDefault="005A71A0" w:rsidP="005A71A0">
      <w:pPr>
        <w:widowControl/>
        <w:spacing w:afterLines="50" w:after="156"/>
        <w:ind w:firstLine="420"/>
        <w:jc w:val="left"/>
        <w:rPr>
          <w:rFonts w:ascii="宋体" w:eastAsia="宋体" w:hAnsi="宋体" w:cs="宋体"/>
          <w:b/>
          <w:color w:val="000000"/>
          <w:kern w:val="0"/>
          <w:szCs w:val="21"/>
        </w:rPr>
      </w:pPr>
      <w:r w:rsidRPr="00A940FD">
        <w:rPr>
          <w:rFonts w:ascii="宋体" w:eastAsia="宋体" w:hAnsi="宋体" w:cs="宋体" w:hint="eastAsia"/>
          <w:b/>
          <w:color w:val="000000"/>
          <w:kern w:val="0"/>
          <w:szCs w:val="21"/>
        </w:rPr>
        <w:t xml:space="preserve">1．投保人申报的被保险人年龄不真实，并且其真实年龄不符合本保险合同约定年龄限制的：保险人可以解除本保险合同，并向投保人退还保险单的现金价值；保险人也可仅对该被保险人（而不是全体被保险人）解除合同，并向投保人退还该被保险人的保险单的现金价值。同时，保险人对于保险合同解除前该被保险人发生的保险事故，不承担赔偿或者给付保险金的责任。 </w:t>
      </w:r>
    </w:p>
    <w:p w14:paraId="135363EB" w14:textId="77777777" w:rsidR="005A71A0" w:rsidRPr="00A940FD" w:rsidRDefault="005A71A0" w:rsidP="005A71A0">
      <w:pPr>
        <w:widowControl/>
        <w:spacing w:afterLines="50" w:after="156"/>
        <w:ind w:firstLine="420"/>
        <w:jc w:val="left"/>
        <w:rPr>
          <w:rFonts w:ascii="宋体" w:eastAsia="宋体" w:hAnsi="宋体" w:cs="宋体"/>
          <w:b/>
          <w:color w:val="000000"/>
          <w:kern w:val="0"/>
          <w:szCs w:val="21"/>
        </w:rPr>
      </w:pPr>
      <w:r w:rsidRPr="00A940FD">
        <w:rPr>
          <w:rFonts w:ascii="宋体" w:eastAsia="宋体" w:hAnsi="宋体" w:cs="宋体" w:hint="eastAsia"/>
          <w:b/>
          <w:color w:val="000000"/>
          <w:kern w:val="0"/>
          <w:szCs w:val="21"/>
        </w:rPr>
        <w:t xml:space="preserve">2．投保人申报的被保险人年龄不真实，致使投保人支付的保险费少于应付保险费的，保险人有权更正并要求投保人补交保险费，或者在给付保险金时按照实付保险费与应付保险费的比例支付。 </w:t>
      </w:r>
    </w:p>
    <w:p w14:paraId="38DE9A30" w14:textId="77777777" w:rsidR="00E26C05" w:rsidRPr="00FB37A3" w:rsidRDefault="00E26C05" w:rsidP="00E26C05">
      <w:pPr>
        <w:adjustRightInd w:val="0"/>
        <w:snapToGrid w:val="0"/>
        <w:spacing w:afterLines="50" w:after="156"/>
        <w:ind w:firstLineChars="200" w:firstLine="420"/>
        <w:rPr>
          <w:rFonts w:ascii="宋体" w:eastAsia="宋体" w:hAnsi="宋体"/>
          <w:bCs/>
          <w:szCs w:val="21"/>
        </w:rPr>
      </w:pPr>
      <w:r w:rsidRPr="00FB37A3">
        <w:rPr>
          <w:rFonts w:ascii="宋体" w:eastAsia="宋体" w:hAnsi="宋体"/>
          <w:bCs/>
          <w:szCs w:val="21"/>
        </w:rPr>
        <w:t>3．投保人申报的被保险人年龄不真实，致使投保人支付的保险费多于应付保险费的，保险人应当将多收的保险费退还投保人。</w:t>
      </w:r>
    </w:p>
    <w:p w14:paraId="4ECDFDE0" w14:textId="36DCD490" w:rsidR="00E26C05" w:rsidRPr="00FB37A3" w:rsidRDefault="00E26C05" w:rsidP="00E26C05">
      <w:pPr>
        <w:pStyle w:val="a4"/>
        <w:spacing w:afterLines="50" w:after="156"/>
        <w:ind w:leftChars="0" w:left="0" w:firstLine="422"/>
        <w:rPr>
          <w:rFonts w:ascii="宋体" w:hAnsi="宋体"/>
          <w:szCs w:val="21"/>
        </w:rPr>
      </w:pPr>
      <w:r w:rsidRPr="00FB37A3">
        <w:rPr>
          <w:rFonts w:ascii="宋体" w:hAnsi="宋体"/>
          <w:b/>
          <w:bCs/>
          <w:szCs w:val="21"/>
        </w:rPr>
        <w:t>第二十</w:t>
      </w:r>
      <w:r w:rsidR="002A7542">
        <w:rPr>
          <w:rFonts w:ascii="宋体" w:hAnsi="宋体" w:hint="eastAsia"/>
          <w:b/>
          <w:bCs/>
          <w:szCs w:val="21"/>
        </w:rPr>
        <w:t>二</w:t>
      </w:r>
      <w:r w:rsidRPr="00FB37A3">
        <w:rPr>
          <w:rFonts w:ascii="宋体" w:hAnsi="宋体"/>
          <w:b/>
          <w:bCs/>
          <w:szCs w:val="21"/>
        </w:rPr>
        <w:t>条</w:t>
      </w:r>
      <w:r w:rsidRPr="00FB37A3">
        <w:rPr>
          <w:rFonts w:ascii="宋体" w:hAnsi="宋体"/>
          <w:szCs w:val="21"/>
        </w:rPr>
        <w:t xml:space="preserve">  投保人和保险人可以协商变更合同内容。</w:t>
      </w:r>
    </w:p>
    <w:p w14:paraId="4F915D6E" w14:textId="77777777" w:rsidR="00E26C05" w:rsidRPr="00FB37A3" w:rsidRDefault="00E26C05" w:rsidP="00E26C05">
      <w:pPr>
        <w:pStyle w:val="a4"/>
        <w:spacing w:afterLines="50" w:after="156"/>
        <w:ind w:leftChars="0" w:left="0"/>
        <w:rPr>
          <w:rFonts w:ascii="宋体" w:hAnsi="宋体"/>
          <w:szCs w:val="21"/>
        </w:rPr>
      </w:pPr>
      <w:r w:rsidRPr="00FB37A3">
        <w:rPr>
          <w:rFonts w:ascii="宋体" w:hAnsi="宋体"/>
          <w:szCs w:val="21"/>
        </w:rPr>
        <w:t>变更保险合同的，应当由保险人在保险单或者其他保险凭证上批注或附贴批单，或者投保人和保险人订立变更的书面协议。</w:t>
      </w:r>
    </w:p>
    <w:p w14:paraId="16BA23C0" w14:textId="50D35F32" w:rsidR="00E26C05" w:rsidRPr="00FB37A3" w:rsidRDefault="00E26C05" w:rsidP="00E26C05">
      <w:pPr>
        <w:pStyle w:val="a4"/>
        <w:spacing w:afterLines="50" w:after="156"/>
        <w:ind w:leftChars="0" w:left="0" w:firstLine="422"/>
        <w:rPr>
          <w:rFonts w:ascii="宋体" w:hAnsi="宋体"/>
          <w:szCs w:val="21"/>
        </w:rPr>
      </w:pPr>
      <w:r w:rsidRPr="00FB37A3">
        <w:rPr>
          <w:rFonts w:ascii="宋体" w:hAnsi="宋体"/>
          <w:b/>
          <w:bCs/>
          <w:szCs w:val="21"/>
        </w:rPr>
        <w:t>第二十</w:t>
      </w:r>
      <w:r w:rsidR="002A7542">
        <w:rPr>
          <w:rFonts w:ascii="宋体" w:hAnsi="宋体" w:hint="eastAsia"/>
          <w:b/>
          <w:bCs/>
          <w:szCs w:val="21"/>
        </w:rPr>
        <w:t>三</w:t>
      </w:r>
      <w:r w:rsidRPr="00FB37A3">
        <w:rPr>
          <w:rFonts w:ascii="宋体" w:hAnsi="宋体"/>
          <w:b/>
          <w:bCs/>
          <w:szCs w:val="21"/>
        </w:rPr>
        <w:t>条</w:t>
      </w:r>
      <w:r w:rsidRPr="00FB37A3">
        <w:rPr>
          <w:rFonts w:ascii="宋体" w:hAnsi="宋体"/>
          <w:szCs w:val="21"/>
        </w:rPr>
        <w:t xml:space="preserve">  在本保险合同成立后，投保人可以书面形式通知保险人解除合同，</w:t>
      </w:r>
      <w:r w:rsidRPr="00FB37A3">
        <w:rPr>
          <w:rFonts w:ascii="宋体" w:hAnsi="宋体"/>
          <w:b/>
          <w:szCs w:val="21"/>
        </w:rPr>
        <w:t>但保险人已根据本保险合同约定给付保险金的除外</w:t>
      </w:r>
      <w:r w:rsidRPr="00FB37A3">
        <w:rPr>
          <w:rFonts w:ascii="宋体" w:hAnsi="宋体"/>
          <w:szCs w:val="21"/>
        </w:rPr>
        <w:t>。</w:t>
      </w:r>
    </w:p>
    <w:p w14:paraId="7DFA279B" w14:textId="77777777" w:rsidR="00E26C05" w:rsidRPr="00FB37A3" w:rsidRDefault="00E26C05" w:rsidP="00E26C05">
      <w:pPr>
        <w:pStyle w:val="a4"/>
        <w:spacing w:afterLines="50" w:after="156"/>
        <w:ind w:leftChars="0" w:left="0"/>
        <w:rPr>
          <w:rFonts w:ascii="宋体" w:hAnsi="宋体"/>
          <w:szCs w:val="21"/>
        </w:rPr>
      </w:pPr>
      <w:r w:rsidRPr="00FB37A3">
        <w:rPr>
          <w:rFonts w:ascii="宋体" w:hAnsi="宋体"/>
          <w:szCs w:val="21"/>
        </w:rPr>
        <w:t>投保人解除本保险合同时，应提供下列证明文件和资料：</w:t>
      </w:r>
    </w:p>
    <w:p w14:paraId="00CE619E" w14:textId="77777777" w:rsidR="00E26C05" w:rsidRPr="00FB37A3" w:rsidRDefault="00E26C05" w:rsidP="00E26C05">
      <w:pPr>
        <w:pStyle w:val="a4"/>
        <w:spacing w:afterLines="50" w:after="156"/>
        <w:ind w:leftChars="0" w:left="0"/>
        <w:rPr>
          <w:rFonts w:ascii="宋体" w:hAnsi="宋体"/>
          <w:szCs w:val="21"/>
        </w:rPr>
      </w:pPr>
      <w:r w:rsidRPr="00FB37A3">
        <w:rPr>
          <w:rFonts w:ascii="宋体" w:hAnsi="宋体"/>
          <w:szCs w:val="21"/>
        </w:rPr>
        <w:t>（一）保险合同解除申请书；</w:t>
      </w:r>
    </w:p>
    <w:p w14:paraId="0883AB11" w14:textId="1B7F3E55" w:rsidR="00E26C05" w:rsidRPr="00FB37A3" w:rsidRDefault="00E26C05" w:rsidP="00E26C05">
      <w:pPr>
        <w:pStyle w:val="a4"/>
        <w:spacing w:afterLines="50" w:after="156"/>
        <w:ind w:leftChars="0" w:left="0"/>
        <w:rPr>
          <w:rFonts w:ascii="宋体" w:hAnsi="宋体"/>
          <w:szCs w:val="21"/>
        </w:rPr>
      </w:pPr>
      <w:r w:rsidRPr="00FB37A3">
        <w:rPr>
          <w:rFonts w:ascii="宋体" w:hAnsi="宋体"/>
          <w:szCs w:val="21"/>
        </w:rPr>
        <w:t>（二）保险单；</w:t>
      </w:r>
    </w:p>
    <w:p w14:paraId="3E465549" w14:textId="63881028" w:rsidR="00E26C05" w:rsidRPr="00FB37A3" w:rsidRDefault="00E26C05" w:rsidP="00E26C05">
      <w:pPr>
        <w:pStyle w:val="a4"/>
        <w:spacing w:afterLines="50" w:after="156"/>
        <w:ind w:leftChars="0" w:left="0"/>
        <w:rPr>
          <w:rFonts w:ascii="宋体" w:hAnsi="宋体"/>
          <w:szCs w:val="21"/>
        </w:rPr>
      </w:pPr>
      <w:r w:rsidRPr="00FB37A3">
        <w:rPr>
          <w:rFonts w:ascii="宋体" w:hAnsi="宋体"/>
          <w:szCs w:val="21"/>
        </w:rPr>
        <w:t>（三）保险费交付凭证；</w:t>
      </w:r>
    </w:p>
    <w:p w14:paraId="2B42BA02" w14:textId="6925D7C2" w:rsidR="00E26C05" w:rsidRPr="00FB37A3" w:rsidRDefault="00E26C05" w:rsidP="00E26C05">
      <w:pPr>
        <w:pStyle w:val="a4"/>
        <w:spacing w:afterLines="50" w:after="156"/>
        <w:ind w:leftChars="0" w:left="0"/>
        <w:rPr>
          <w:rFonts w:ascii="宋体" w:hAnsi="宋体"/>
          <w:szCs w:val="21"/>
        </w:rPr>
      </w:pPr>
      <w:r w:rsidRPr="00FB37A3">
        <w:rPr>
          <w:rFonts w:ascii="宋体" w:hAnsi="宋体"/>
          <w:szCs w:val="21"/>
        </w:rPr>
        <w:t>（</w:t>
      </w:r>
      <w:r w:rsidRPr="00FB37A3">
        <w:rPr>
          <w:rFonts w:ascii="宋体" w:hAnsi="宋体" w:hint="eastAsia"/>
          <w:szCs w:val="21"/>
        </w:rPr>
        <w:t>四</w:t>
      </w:r>
      <w:r w:rsidRPr="00FB37A3">
        <w:rPr>
          <w:rFonts w:ascii="宋体" w:hAnsi="宋体"/>
          <w:szCs w:val="21"/>
        </w:rPr>
        <w:t>）投保人身份证明。</w:t>
      </w:r>
    </w:p>
    <w:p w14:paraId="592E4ADD" w14:textId="57F7D48F" w:rsidR="00473448" w:rsidRPr="00473448" w:rsidRDefault="00E26C05" w:rsidP="00473448">
      <w:pPr>
        <w:pStyle w:val="a4"/>
        <w:spacing w:afterLines="50" w:after="156"/>
        <w:ind w:leftChars="0" w:left="0" w:firstLine="422"/>
        <w:rPr>
          <w:rFonts w:ascii="宋体" w:hAnsi="宋体"/>
          <w:b/>
          <w:szCs w:val="21"/>
        </w:rPr>
      </w:pPr>
      <w:r w:rsidRPr="00FB37A3">
        <w:rPr>
          <w:rFonts w:ascii="宋体" w:hAnsi="宋体"/>
          <w:b/>
          <w:szCs w:val="21"/>
        </w:rPr>
        <w:t>投保人要求解除本保险合同，自保险人接到保险合同解除申请书之时起，本保险合同的效力终止。保险人收到上述证明文件和资料之日起三十日内退还</w:t>
      </w:r>
      <w:r w:rsidR="00473448" w:rsidRPr="00473448">
        <w:rPr>
          <w:rFonts w:ascii="宋体" w:hAnsi="宋体" w:hint="eastAsia"/>
          <w:b/>
          <w:szCs w:val="21"/>
        </w:rPr>
        <w:t>保险单的现金价值，其计算方法如下：</w:t>
      </w:r>
    </w:p>
    <w:p w14:paraId="39E6B0D9" w14:textId="639C2F26" w:rsidR="00E26C05" w:rsidRPr="00FB37A3" w:rsidRDefault="00473448" w:rsidP="00473448">
      <w:pPr>
        <w:pStyle w:val="a4"/>
        <w:spacing w:afterLines="50" w:after="156"/>
        <w:ind w:leftChars="0" w:left="0" w:firstLine="422"/>
        <w:rPr>
          <w:rFonts w:ascii="宋体" w:hAnsi="宋体"/>
          <w:b/>
          <w:szCs w:val="21"/>
        </w:rPr>
      </w:pPr>
      <w:r w:rsidRPr="00473448">
        <w:rPr>
          <w:rFonts w:ascii="宋体" w:hAnsi="宋体" w:hint="eastAsia"/>
          <w:b/>
          <w:szCs w:val="21"/>
        </w:rPr>
        <w:t>保险单现金价值</w:t>
      </w:r>
      <w:r w:rsidRPr="00473448">
        <w:rPr>
          <w:rFonts w:ascii="宋体" w:hAnsi="宋体"/>
          <w:b/>
          <w:szCs w:val="21"/>
        </w:rPr>
        <w:t>=保险费×[1－（保险</w:t>
      </w:r>
      <w:r w:rsidR="000F7137">
        <w:rPr>
          <w:rFonts w:ascii="宋体" w:hAnsi="宋体" w:hint="eastAsia"/>
          <w:b/>
          <w:szCs w:val="21"/>
        </w:rPr>
        <w:t>期间</w:t>
      </w:r>
      <w:r w:rsidRPr="00473448">
        <w:rPr>
          <w:rFonts w:ascii="宋体" w:hAnsi="宋体"/>
          <w:b/>
          <w:szCs w:val="21"/>
        </w:rPr>
        <w:t>已经过天数/保险期间天数）]，经过天数不足一天的按一天计算。</w:t>
      </w:r>
    </w:p>
    <w:p w14:paraId="621B51AB" w14:textId="59A25228" w:rsidR="00E26C05" w:rsidRPr="00FB37A3" w:rsidRDefault="00E26C05" w:rsidP="00E26C05">
      <w:pPr>
        <w:pStyle w:val="a4"/>
        <w:spacing w:afterLines="50" w:after="156"/>
        <w:ind w:leftChars="0" w:left="0" w:firstLine="422"/>
        <w:rPr>
          <w:rFonts w:ascii="宋体" w:hAnsi="宋体"/>
          <w:b/>
          <w:szCs w:val="21"/>
        </w:rPr>
      </w:pPr>
      <w:r w:rsidRPr="00FB37A3">
        <w:rPr>
          <w:rFonts w:ascii="宋体" w:hAnsi="宋体"/>
          <w:b/>
          <w:bCs/>
          <w:szCs w:val="21"/>
        </w:rPr>
        <w:t>第二十</w:t>
      </w:r>
      <w:r w:rsidR="002A7542">
        <w:rPr>
          <w:rFonts w:ascii="宋体" w:hAnsi="宋体" w:hint="eastAsia"/>
          <w:b/>
          <w:bCs/>
          <w:szCs w:val="21"/>
        </w:rPr>
        <w:t>四</w:t>
      </w:r>
      <w:r w:rsidRPr="00FB37A3">
        <w:rPr>
          <w:rFonts w:ascii="宋体" w:hAnsi="宋体"/>
          <w:b/>
          <w:bCs/>
          <w:szCs w:val="21"/>
        </w:rPr>
        <w:t>条</w:t>
      </w:r>
      <w:r w:rsidRPr="00FB37A3">
        <w:rPr>
          <w:rFonts w:ascii="宋体" w:hAnsi="宋体"/>
          <w:szCs w:val="21"/>
        </w:rPr>
        <w:t xml:space="preserve">  </w:t>
      </w:r>
      <w:r w:rsidRPr="00FB37A3">
        <w:rPr>
          <w:rFonts w:ascii="宋体" w:hAnsi="宋体"/>
          <w:b/>
          <w:szCs w:val="21"/>
        </w:rPr>
        <w:t>投保人解除团体健康保险合同的，投保人还应提供已通知被保险人退保的有效证明，保险人将按照有关团体保险退保的法律法规、监管规定将应退还保险费通过银</w:t>
      </w:r>
      <w:r w:rsidRPr="00FB37A3">
        <w:rPr>
          <w:rFonts w:ascii="宋体" w:hAnsi="宋体"/>
          <w:b/>
          <w:szCs w:val="21"/>
        </w:rPr>
        <w:lastRenderedPageBreak/>
        <w:t>行转账或者原投保资金汇入路径退至投保人缴费账户或者其他账户。</w:t>
      </w:r>
    </w:p>
    <w:p w14:paraId="4D18E8FC" w14:textId="77777777" w:rsidR="00E26C05" w:rsidRPr="00FB37A3" w:rsidRDefault="00E26C05" w:rsidP="00E26C05">
      <w:pPr>
        <w:adjustRightInd w:val="0"/>
        <w:snapToGrid w:val="0"/>
        <w:spacing w:afterLines="50" w:after="156"/>
        <w:ind w:firstLineChars="200" w:firstLine="420"/>
        <w:rPr>
          <w:rFonts w:ascii="宋体" w:eastAsia="宋体" w:hAnsi="宋体"/>
          <w:szCs w:val="21"/>
        </w:rPr>
      </w:pPr>
    </w:p>
    <w:p w14:paraId="4FAED98C" w14:textId="77777777" w:rsidR="00E26C05" w:rsidRPr="00FB37A3" w:rsidRDefault="00E26C05" w:rsidP="00E26C05">
      <w:pPr>
        <w:adjustRightInd w:val="0"/>
        <w:snapToGrid w:val="0"/>
        <w:spacing w:afterLines="50" w:after="156"/>
        <w:jc w:val="center"/>
        <w:rPr>
          <w:rFonts w:ascii="宋体" w:eastAsia="宋体" w:hAnsi="宋体"/>
          <w:b/>
          <w:szCs w:val="21"/>
        </w:rPr>
      </w:pPr>
      <w:r w:rsidRPr="00FB37A3">
        <w:rPr>
          <w:rFonts w:ascii="宋体" w:eastAsia="宋体" w:hAnsi="宋体"/>
          <w:b/>
          <w:szCs w:val="21"/>
        </w:rPr>
        <w:t>释义</w:t>
      </w:r>
    </w:p>
    <w:p w14:paraId="01DCAD13" w14:textId="4336AB10" w:rsidR="00E26C05" w:rsidRPr="00FB37A3" w:rsidRDefault="00E26C05" w:rsidP="00E26C05">
      <w:pPr>
        <w:adjustRightInd w:val="0"/>
        <w:snapToGrid w:val="0"/>
        <w:spacing w:afterLines="50" w:after="156"/>
        <w:ind w:firstLineChars="200" w:firstLine="422"/>
        <w:rPr>
          <w:rFonts w:ascii="宋体" w:eastAsia="宋体" w:hAnsi="宋体"/>
          <w:b/>
          <w:szCs w:val="21"/>
        </w:rPr>
      </w:pPr>
      <w:r w:rsidRPr="00FB37A3">
        <w:rPr>
          <w:rFonts w:ascii="宋体" w:eastAsia="宋体" w:hAnsi="宋体"/>
          <w:b/>
          <w:szCs w:val="21"/>
        </w:rPr>
        <w:t>第二十</w:t>
      </w:r>
      <w:r w:rsidR="002A7542">
        <w:rPr>
          <w:rFonts w:ascii="宋体" w:eastAsia="宋体" w:hAnsi="宋体" w:hint="eastAsia"/>
          <w:b/>
          <w:szCs w:val="21"/>
        </w:rPr>
        <w:t>五</w:t>
      </w:r>
      <w:r w:rsidRPr="00FB37A3">
        <w:rPr>
          <w:rFonts w:ascii="宋体" w:eastAsia="宋体" w:hAnsi="宋体"/>
          <w:b/>
          <w:szCs w:val="21"/>
        </w:rPr>
        <w:t>条</w:t>
      </w:r>
    </w:p>
    <w:p w14:paraId="77186FB3" w14:textId="67A8A240" w:rsidR="00EC6EF8" w:rsidRPr="00EC6EF8" w:rsidRDefault="00EC6EF8" w:rsidP="00E26C05">
      <w:pPr>
        <w:spacing w:afterLines="50" w:after="156"/>
        <w:ind w:firstLineChars="200" w:firstLine="420"/>
        <w:rPr>
          <w:rFonts w:ascii="宋体" w:eastAsia="宋体" w:hAnsi="宋体"/>
          <w:bCs/>
          <w:szCs w:val="21"/>
        </w:rPr>
      </w:pPr>
      <w:bookmarkStart w:id="2" w:name="_Hlk59201392"/>
      <w:r w:rsidRPr="00EC6EF8">
        <w:rPr>
          <w:rFonts w:ascii="宋体" w:eastAsia="宋体" w:hAnsi="宋体" w:hint="eastAsia"/>
          <w:bCs/>
          <w:szCs w:val="21"/>
        </w:rPr>
        <w:t>【等待期】又称保险责任等待期、观察期，指从保险合同生效日开始后一定时间内，对被保险人因疾病所致的保险事故，保险人不承担责任，等待期结束后保险人才按照保险合同约定承担保险责任。</w:t>
      </w:r>
    </w:p>
    <w:p w14:paraId="09E863E2" w14:textId="690B71C5" w:rsidR="00E26C05" w:rsidRPr="00FB37A3" w:rsidRDefault="00E26C05" w:rsidP="00E26C05">
      <w:pPr>
        <w:spacing w:afterLines="50" w:after="156"/>
        <w:ind w:firstLineChars="200" w:firstLine="420"/>
        <w:rPr>
          <w:rFonts w:ascii="宋体" w:eastAsia="宋体" w:hAnsi="宋体"/>
          <w:color w:val="000000"/>
          <w:szCs w:val="21"/>
        </w:rPr>
      </w:pPr>
      <w:r w:rsidRPr="00FB37A3">
        <w:rPr>
          <w:rFonts w:ascii="宋体" w:eastAsia="宋体" w:hAnsi="宋体"/>
          <w:bCs/>
          <w:szCs w:val="21"/>
        </w:rPr>
        <w:t>【医院】</w:t>
      </w:r>
      <w:r w:rsidRPr="00FB37A3">
        <w:rPr>
          <w:rFonts w:ascii="宋体" w:eastAsia="宋体" w:hAnsi="宋体"/>
          <w:color w:val="000000"/>
          <w:szCs w:val="21"/>
        </w:rPr>
        <w:t>指保险人与投保人约定的定点医院，未约定定点医院的，则指经中华人民共和国卫生部门评审确定的二级或二级以上的公立医院，但</w:t>
      </w:r>
      <w:r w:rsidRPr="00FB37A3">
        <w:rPr>
          <w:rFonts w:ascii="宋体" w:eastAsia="宋体" w:hAnsi="宋体"/>
          <w:b/>
          <w:color w:val="000000"/>
          <w:szCs w:val="21"/>
        </w:rPr>
        <w:t>不包括主要作为诊所、康复、护理、休养、静养、戒酒、戒毒等或类似的医疗机构</w:t>
      </w:r>
      <w:r w:rsidRPr="00FB37A3">
        <w:rPr>
          <w:rFonts w:ascii="宋体" w:eastAsia="宋体" w:hAnsi="宋体"/>
          <w:color w:val="000000"/>
          <w:szCs w:val="21"/>
        </w:rPr>
        <w:t>。该医院必须具有符合国家有关医院管理规则设置标准的医疗设备，且全天二十四小时有合格医师及护士驻院提供医疗及护理服务。</w:t>
      </w:r>
    </w:p>
    <w:bookmarkEnd w:id="2"/>
    <w:p w14:paraId="334C8E80" w14:textId="77777777" w:rsidR="00E26C05" w:rsidRPr="00FB37A3" w:rsidRDefault="00E26C05" w:rsidP="00E26C05">
      <w:pPr>
        <w:adjustRightInd w:val="0"/>
        <w:snapToGrid w:val="0"/>
        <w:spacing w:afterLines="50" w:after="156"/>
        <w:ind w:firstLineChars="200" w:firstLine="420"/>
        <w:rPr>
          <w:rFonts w:ascii="宋体" w:eastAsia="宋体" w:hAnsi="宋体"/>
          <w:bCs/>
          <w:szCs w:val="21"/>
        </w:rPr>
      </w:pPr>
      <w:r w:rsidRPr="00FB37A3">
        <w:rPr>
          <w:rFonts w:ascii="宋体" w:eastAsia="宋体" w:hAnsi="宋体"/>
          <w:bCs/>
          <w:szCs w:val="21"/>
        </w:rPr>
        <w:t>【意外伤害】</w:t>
      </w:r>
      <w:r w:rsidRPr="00FB37A3">
        <w:rPr>
          <w:rFonts w:ascii="宋体" w:eastAsia="宋体" w:hAnsi="宋体"/>
          <w:szCs w:val="21"/>
        </w:rPr>
        <w:t>指以外来的、突发的、非本意的和非疾病的客观事件为直接且单独的原因致使身体受到的伤害。</w:t>
      </w:r>
    </w:p>
    <w:p w14:paraId="3EFC3BC6" w14:textId="208F608D" w:rsidR="00D72632" w:rsidRPr="00D72632" w:rsidRDefault="00D72632" w:rsidP="00D72632">
      <w:pPr>
        <w:adjustRightInd w:val="0"/>
        <w:snapToGrid w:val="0"/>
        <w:spacing w:afterLines="50" w:after="156"/>
        <w:ind w:firstLineChars="200" w:firstLine="420"/>
        <w:rPr>
          <w:rFonts w:ascii="宋体" w:eastAsia="宋体" w:hAnsi="宋体"/>
          <w:bCs/>
          <w:szCs w:val="21"/>
        </w:rPr>
      </w:pPr>
      <w:r w:rsidRPr="00D72632">
        <w:rPr>
          <w:rFonts w:ascii="宋体" w:eastAsia="宋体" w:hAnsi="宋体"/>
          <w:bCs/>
          <w:szCs w:val="21"/>
        </w:rPr>
        <w:t>【重大疾病】指被保险人发生符合以下疾病定义所述条件的疾病</w:t>
      </w:r>
      <w:r w:rsidR="00C86A86">
        <w:rPr>
          <w:rFonts w:ascii="宋体" w:eastAsia="宋体" w:hAnsi="宋体" w:hint="eastAsia"/>
          <w:bCs/>
          <w:szCs w:val="21"/>
        </w:rPr>
        <w:t>、疾病状态或手术</w:t>
      </w:r>
      <w:r w:rsidRPr="00D72632">
        <w:rPr>
          <w:rFonts w:ascii="宋体" w:eastAsia="宋体" w:hAnsi="宋体"/>
          <w:bCs/>
          <w:szCs w:val="21"/>
        </w:rPr>
        <w:t>，应当由专科医生明确诊断。</w:t>
      </w:r>
      <w:r w:rsidRPr="00D72632">
        <w:rPr>
          <w:rFonts w:ascii="宋体" w:eastAsia="宋体" w:hAnsi="宋体" w:hint="eastAsia"/>
          <w:bCs/>
          <w:szCs w:val="21"/>
        </w:rPr>
        <w:t>其中第</w:t>
      </w:r>
      <w:r w:rsidRPr="00D72632">
        <w:rPr>
          <w:rFonts w:ascii="宋体" w:eastAsia="宋体" w:hAnsi="宋体"/>
          <w:bCs/>
          <w:szCs w:val="21"/>
        </w:rPr>
        <w:t>1.1.1款到第1.1.28款、第1.2.1款到第1.2.3款为2020年中国保险行业协会与中国医师协会制定的《重大疾病保险的疾病定义使用规范（2020 年修订版）》规范定义的31种疾病</w:t>
      </w:r>
      <w:r w:rsidR="001A559B">
        <w:rPr>
          <w:rFonts w:ascii="宋体" w:eastAsia="宋体" w:hAnsi="宋体" w:hint="eastAsia"/>
          <w:bCs/>
          <w:szCs w:val="21"/>
        </w:rPr>
        <w:t>、疾病状态或手术</w:t>
      </w:r>
      <w:r w:rsidRPr="00D72632">
        <w:rPr>
          <w:rFonts w:ascii="宋体" w:eastAsia="宋体" w:hAnsi="宋体"/>
          <w:bCs/>
          <w:szCs w:val="21"/>
        </w:rPr>
        <w:t>，第1.3.1款到第1.3.5款为保险人在此之外增加的5种疾病</w:t>
      </w:r>
      <w:r w:rsidR="001A559B">
        <w:rPr>
          <w:rFonts w:ascii="宋体" w:eastAsia="宋体" w:hAnsi="宋体" w:hint="eastAsia"/>
          <w:bCs/>
          <w:szCs w:val="21"/>
        </w:rPr>
        <w:t>、疾病状态或手术</w:t>
      </w:r>
      <w:r w:rsidRPr="00D72632">
        <w:rPr>
          <w:rFonts w:ascii="宋体" w:eastAsia="宋体" w:hAnsi="宋体" w:hint="eastAsia"/>
          <w:bCs/>
          <w:szCs w:val="21"/>
        </w:rPr>
        <w:t>。</w:t>
      </w:r>
    </w:p>
    <w:p w14:paraId="6D8DE050" w14:textId="77777777" w:rsidR="00D72632" w:rsidRPr="00D72632" w:rsidRDefault="00D72632" w:rsidP="00D72632">
      <w:pPr>
        <w:spacing w:afterLines="50" w:after="156"/>
        <w:ind w:firstLineChars="200" w:firstLine="422"/>
        <w:rPr>
          <w:rFonts w:ascii="宋体" w:eastAsia="宋体" w:hAnsi="宋体"/>
          <w:b/>
          <w:bCs/>
          <w:szCs w:val="21"/>
        </w:rPr>
      </w:pPr>
      <w:r w:rsidRPr="00D72632">
        <w:rPr>
          <w:rFonts w:ascii="宋体" w:eastAsia="宋体" w:hAnsi="宋体" w:hint="eastAsia"/>
          <w:b/>
          <w:bCs/>
          <w:szCs w:val="21"/>
        </w:rPr>
        <w:t>以下疾病名称仅供理解使用，具体保障范围以每项疾病具体定义为准。</w:t>
      </w:r>
    </w:p>
    <w:p w14:paraId="76E33E8B"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1.1 重度疾病</w:t>
      </w:r>
    </w:p>
    <w:p w14:paraId="06E3407A"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1.1.1恶性肿瘤——重度</w:t>
      </w:r>
    </w:p>
    <w:p w14:paraId="572D4409"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指恶性细胞不受控制的进行性增长和扩散，浸润和破坏周围正常组织，可以经血管、淋巴管和体腔扩散转移到身体其他部位，病灶经组织病理学检查（涵盖骨髓病理学检查）结果明确诊断，临床诊断属于世界卫生组织（WHO， World Health Organization）《疾病和有关健康问题的国际统计分类》第十次修订版（ICD-10）的恶性肿瘤类别及《国际疾病分类肿瘤学专辑》第三版（ICD-O-3）的肿瘤形态学编码属于3、6、9（恶性肿瘤）范畴的疾病。</w:t>
      </w:r>
    </w:p>
    <w:p w14:paraId="7E98048D" w14:textId="77777777" w:rsidR="00D72632" w:rsidRPr="00D72632" w:rsidRDefault="00D72632" w:rsidP="00D72632">
      <w:pPr>
        <w:spacing w:afterLines="50" w:after="156"/>
        <w:ind w:firstLineChars="200" w:firstLine="422"/>
        <w:rPr>
          <w:rFonts w:ascii="宋体" w:eastAsia="宋体" w:hAnsi="宋体"/>
          <w:b/>
          <w:szCs w:val="21"/>
        </w:rPr>
      </w:pPr>
      <w:r w:rsidRPr="00D72632">
        <w:rPr>
          <w:rFonts w:ascii="宋体" w:eastAsia="宋体" w:hAnsi="宋体" w:hint="eastAsia"/>
          <w:b/>
          <w:szCs w:val="21"/>
        </w:rPr>
        <w:t>下列疾病不属于“恶性肿瘤——重度”，不在保障范围内：</w:t>
      </w:r>
    </w:p>
    <w:p w14:paraId="28F39C05" w14:textId="77777777" w:rsidR="00D72632" w:rsidRPr="00D72632" w:rsidRDefault="00D72632" w:rsidP="00D72632">
      <w:pPr>
        <w:spacing w:afterLines="50" w:after="156"/>
        <w:ind w:firstLineChars="200" w:firstLine="422"/>
        <w:rPr>
          <w:rFonts w:ascii="宋体" w:eastAsia="宋体" w:hAnsi="宋体"/>
          <w:b/>
          <w:szCs w:val="21"/>
        </w:rPr>
      </w:pPr>
      <w:r w:rsidRPr="00D72632">
        <w:rPr>
          <w:rFonts w:ascii="宋体" w:eastAsia="宋体" w:hAnsi="宋体" w:hint="eastAsia"/>
          <w:b/>
          <w:szCs w:val="21"/>
        </w:rPr>
        <w:t>（1）ICD-O-3肿瘤形态学编码属于0（良性肿瘤）、1（动态未定性肿瘤）、2（原位癌和非侵袭性癌）范畴的疾病，如：</w:t>
      </w:r>
    </w:p>
    <w:p w14:paraId="24B53CF7" w14:textId="77777777" w:rsidR="00D72632" w:rsidRPr="00D72632" w:rsidRDefault="00D72632" w:rsidP="00D72632">
      <w:pPr>
        <w:spacing w:afterLines="50" w:after="156"/>
        <w:ind w:firstLineChars="200" w:firstLine="422"/>
        <w:rPr>
          <w:rFonts w:ascii="宋体" w:eastAsia="宋体" w:hAnsi="宋体"/>
          <w:b/>
          <w:szCs w:val="21"/>
        </w:rPr>
      </w:pPr>
      <w:r w:rsidRPr="00D72632">
        <w:rPr>
          <w:rFonts w:ascii="宋体" w:eastAsia="宋体" w:hAnsi="宋体" w:hint="eastAsia"/>
          <w:b/>
          <w:szCs w:val="21"/>
        </w:rPr>
        <w:t>a.原位癌，癌前病变，非浸润性癌，非侵袭性癌，肿瘤细胞未侵犯基底层，上皮内瘤变，细胞不典型性增生等；</w:t>
      </w:r>
    </w:p>
    <w:p w14:paraId="57F09EB4" w14:textId="77777777" w:rsidR="00D72632" w:rsidRPr="00D72632" w:rsidRDefault="00D72632" w:rsidP="00D72632">
      <w:pPr>
        <w:spacing w:afterLines="50" w:after="156"/>
        <w:ind w:firstLineChars="200" w:firstLine="422"/>
        <w:rPr>
          <w:rFonts w:ascii="宋体" w:eastAsia="宋体" w:hAnsi="宋体"/>
          <w:b/>
          <w:szCs w:val="21"/>
        </w:rPr>
      </w:pPr>
      <w:r w:rsidRPr="00D72632">
        <w:rPr>
          <w:rFonts w:ascii="宋体" w:eastAsia="宋体" w:hAnsi="宋体" w:hint="eastAsia"/>
          <w:b/>
          <w:szCs w:val="21"/>
        </w:rPr>
        <w:t>b.交界性肿瘤，交界恶性肿瘤，肿瘤低度恶性潜能，潜在低度恶性肿瘤等；</w:t>
      </w:r>
    </w:p>
    <w:p w14:paraId="45054A77" w14:textId="77777777" w:rsidR="00D72632" w:rsidRPr="00D72632" w:rsidRDefault="00D72632" w:rsidP="00D72632">
      <w:pPr>
        <w:spacing w:afterLines="50" w:after="156"/>
        <w:ind w:firstLineChars="200" w:firstLine="422"/>
        <w:rPr>
          <w:rFonts w:ascii="宋体" w:eastAsia="宋体" w:hAnsi="宋体"/>
          <w:b/>
          <w:szCs w:val="21"/>
        </w:rPr>
      </w:pPr>
      <w:r w:rsidRPr="00D72632">
        <w:rPr>
          <w:rFonts w:ascii="宋体" w:eastAsia="宋体" w:hAnsi="宋体" w:hint="eastAsia"/>
          <w:b/>
          <w:szCs w:val="21"/>
        </w:rPr>
        <w:t>（</w:t>
      </w:r>
      <w:r w:rsidRPr="00D72632">
        <w:rPr>
          <w:rFonts w:ascii="宋体" w:eastAsia="宋体" w:hAnsi="宋体"/>
          <w:b/>
          <w:szCs w:val="21"/>
        </w:rPr>
        <w:t>2</w:t>
      </w:r>
      <w:r w:rsidRPr="00D72632">
        <w:rPr>
          <w:rFonts w:ascii="宋体" w:eastAsia="宋体" w:hAnsi="宋体" w:hint="eastAsia"/>
          <w:b/>
          <w:szCs w:val="21"/>
        </w:rPr>
        <w:t>）TNM分期为Ⅰ期或更轻分期的甲状腺癌；</w:t>
      </w:r>
    </w:p>
    <w:p w14:paraId="7706805C" w14:textId="77777777" w:rsidR="00D72632" w:rsidRPr="00D72632" w:rsidRDefault="00D72632" w:rsidP="00D72632">
      <w:pPr>
        <w:spacing w:afterLines="50" w:after="156"/>
        <w:ind w:firstLineChars="200" w:firstLine="422"/>
        <w:rPr>
          <w:rFonts w:ascii="宋体" w:eastAsia="宋体" w:hAnsi="宋体"/>
          <w:b/>
          <w:szCs w:val="21"/>
        </w:rPr>
      </w:pPr>
      <w:r w:rsidRPr="00D72632">
        <w:rPr>
          <w:rFonts w:ascii="宋体" w:eastAsia="宋体" w:hAnsi="宋体" w:hint="eastAsia"/>
          <w:b/>
          <w:szCs w:val="21"/>
        </w:rPr>
        <w:t>（</w:t>
      </w:r>
      <w:r w:rsidRPr="00D72632">
        <w:rPr>
          <w:rFonts w:ascii="宋体" w:eastAsia="宋体" w:hAnsi="宋体"/>
          <w:b/>
          <w:szCs w:val="21"/>
        </w:rPr>
        <w:t>3</w:t>
      </w:r>
      <w:r w:rsidRPr="00D72632">
        <w:rPr>
          <w:rFonts w:ascii="宋体" w:eastAsia="宋体" w:hAnsi="宋体" w:hint="eastAsia"/>
          <w:b/>
          <w:szCs w:val="21"/>
        </w:rPr>
        <w:t>）TNM分期为T</w:t>
      </w:r>
      <w:r w:rsidRPr="00D72632">
        <w:rPr>
          <w:rFonts w:ascii="宋体" w:eastAsia="宋体" w:hAnsi="宋体"/>
          <w:b/>
          <w:szCs w:val="21"/>
          <w:vertAlign w:val="subscript"/>
        </w:rPr>
        <w:t>1</w:t>
      </w:r>
      <w:r w:rsidRPr="00D72632">
        <w:rPr>
          <w:rFonts w:ascii="宋体" w:eastAsia="宋体" w:hAnsi="宋体" w:hint="eastAsia"/>
          <w:b/>
          <w:szCs w:val="21"/>
        </w:rPr>
        <w:t>N</w:t>
      </w:r>
      <w:r w:rsidRPr="00D72632">
        <w:rPr>
          <w:rFonts w:ascii="宋体" w:eastAsia="宋体" w:hAnsi="宋体"/>
          <w:b/>
          <w:szCs w:val="21"/>
          <w:vertAlign w:val="subscript"/>
        </w:rPr>
        <w:t>0</w:t>
      </w:r>
      <w:r w:rsidRPr="00D72632">
        <w:rPr>
          <w:rFonts w:ascii="宋体" w:eastAsia="宋体" w:hAnsi="宋体" w:hint="eastAsia"/>
          <w:b/>
          <w:szCs w:val="21"/>
        </w:rPr>
        <w:t>M</w:t>
      </w:r>
      <w:r w:rsidRPr="00D72632">
        <w:rPr>
          <w:rFonts w:ascii="宋体" w:eastAsia="宋体" w:hAnsi="宋体"/>
          <w:b/>
          <w:szCs w:val="21"/>
          <w:vertAlign w:val="subscript"/>
        </w:rPr>
        <w:t>0</w:t>
      </w:r>
      <w:r w:rsidRPr="00D72632">
        <w:rPr>
          <w:rFonts w:ascii="宋体" w:eastAsia="宋体" w:hAnsi="宋体" w:hint="eastAsia"/>
          <w:b/>
          <w:szCs w:val="21"/>
        </w:rPr>
        <w:t>期或更轻分期的前列腺癌；</w:t>
      </w:r>
    </w:p>
    <w:p w14:paraId="4F772E0D" w14:textId="77777777" w:rsidR="00D72632" w:rsidRPr="00D72632" w:rsidRDefault="00D72632" w:rsidP="00D72632">
      <w:pPr>
        <w:spacing w:afterLines="50" w:after="156"/>
        <w:ind w:firstLineChars="200" w:firstLine="422"/>
        <w:rPr>
          <w:rFonts w:ascii="宋体" w:eastAsia="宋体" w:hAnsi="宋体"/>
          <w:b/>
          <w:szCs w:val="21"/>
        </w:rPr>
      </w:pPr>
      <w:r w:rsidRPr="00D72632">
        <w:rPr>
          <w:rFonts w:ascii="宋体" w:eastAsia="宋体" w:hAnsi="宋体" w:hint="eastAsia"/>
          <w:b/>
          <w:szCs w:val="21"/>
        </w:rPr>
        <w:t>（</w:t>
      </w:r>
      <w:r w:rsidRPr="00D72632">
        <w:rPr>
          <w:rFonts w:ascii="宋体" w:eastAsia="宋体" w:hAnsi="宋体"/>
          <w:b/>
          <w:szCs w:val="21"/>
        </w:rPr>
        <w:t>4</w:t>
      </w:r>
      <w:r w:rsidRPr="00D72632">
        <w:rPr>
          <w:rFonts w:ascii="宋体" w:eastAsia="宋体" w:hAnsi="宋体" w:hint="eastAsia"/>
          <w:b/>
          <w:szCs w:val="21"/>
        </w:rPr>
        <w:t>）黑色素瘤以外的未发生淋巴结和远处转移的皮肤恶性肿瘤；</w:t>
      </w:r>
    </w:p>
    <w:p w14:paraId="2A2E8077" w14:textId="77777777" w:rsidR="00D72632" w:rsidRPr="00D72632" w:rsidRDefault="00D72632" w:rsidP="00D72632">
      <w:pPr>
        <w:spacing w:afterLines="50" w:after="156"/>
        <w:ind w:firstLineChars="200" w:firstLine="422"/>
        <w:rPr>
          <w:rFonts w:ascii="宋体" w:eastAsia="宋体" w:hAnsi="宋体"/>
          <w:b/>
          <w:szCs w:val="21"/>
        </w:rPr>
      </w:pPr>
      <w:r w:rsidRPr="00D72632">
        <w:rPr>
          <w:rFonts w:ascii="宋体" w:eastAsia="宋体" w:hAnsi="宋体" w:hint="eastAsia"/>
          <w:b/>
          <w:szCs w:val="21"/>
        </w:rPr>
        <w:t>（</w:t>
      </w:r>
      <w:r w:rsidRPr="00D72632">
        <w:rPr>
          <w:rFonts w:ascii="宋体" w:eastAsia="宋体" w:hAnsi="宋体"/>
          <w:b/>
          <w:szCs w:val="21"/>
        </w:rPr>
        <w:t>5</w:t>
      </w:r>
      <w:r w:rsidRPr="00D72632">
        <w:rPr>
          <w:rFonts w:ascii="宋体" w:eastAsia="宋体" w:hAnsi="宋体" w:hint="eastAsia"/>
          <w:b/>
          <w:szCs w:val="21"/>
        </w:rPr>
        <w:t>）相当于Binet分期方案A期程度的慢性淋巴细胞白血病；</w:t>
      </w:r>
    </w:p>
    <w:p w14:paraId="5503239B" w14:textId="77777777" w:rsidR="00D72632" w:rsidRPr="00D72632" w:rsidRDefault="00D72632" w:rsidP="00D72632">
      <w:pPr>
        <w:spacing w:afterLines="50" w:after="156"/>
        <w:ind w:firstLineChars="200" w:firstLine="422"/>
        <w:rPr>
          <w:rFonts w:ascii="宋体" w:eastAsia="宋体" w:hAnsi="宋体"/>
          <w:b/>
          <w:szCs w:val="21"/>
        </w:rPr>
      </w:pPr>
      <w:r w:rsidRPr="00D72632">
        <w:rPr>
          <w:rFonts w:ascii="宋体" w:eastAsia="宋体" w:hAnsi="宋体" w:hint="eastAsia"/>
          <w:b/>
          <w:szCs w:val="21"/>
        </w:rPr>
        <w:lastRenderedPageBreak/>
        <w:t>（</w:t>
      </w:r>
      <w:r w:rsidRPr="00D72632">
        <w:rPr>
          <w:rFonts w:ascii="宋体" w:eastAsia="宋体" w:hAnsi="宋体"/>
          <w:b/>
          <w:szCs w:val="21"/>
        </w:rPr>
        <w:t>6</w:t>
      </w:r>
      <w:r w:rsidRPr="00D72632">
        <w:rPr>
          <w:rFonts w:ascii="宋体" w:eastAsia="宋体" w:hAnsi="宋体" w:hint="eastAsia"/>
          <w:b/>
          <w:szCs w:val="21"/>
        </w:rPr>
        <w:t>）相当于Ann Arbor分期方案Ⅰ期程度的何杰金氏病；</w:t>
      </w:r>
    </w:p>
    <w:p w14:paraId="7479CAFF" w14:textId="77777777" w:rsidR="00D72632" w:rsidRPr="00D72632" w:rsidRDefault="00D72632" w:rsidP="00D72632">
      <w:pPr>
        <w:spacing w:afterLines="50" w:after="156"/>
        <w:ind w:firstLineChars="200" w:firstLine="422"/>
        <w:rPr>
          <w:rFonts w:ascii="宋体" w:eastAsia="宋体" w:hAnsi="宋体"/>
          <w:b/>
          <w:szCs w:val="21"/>
        </w:rPr>
      </w:pPr>
      <w:r w:rsidRPr="00D72632">
        <w:rPr>
          <w:rFonts w:ascii="宋体" w:eastAsia="宋体" w:hAnsi="宋体" w:hint="eastAsia"/>
          <w:b/>
          <w:szCs w:val="21"/>
        </w:rPr>
        <w:t>（</w:t>
      </w:r>
      <w:r w:rsidRPr="00D72632">
        <w:rPr>
          <w:rFonts w:ascii="宋体" w:eastAsia="宋体" w:hAnsi="宋体"/>
          <w:b/>
          <w:szCs w:val="21"/>
        </w:rPr>
        <w:t>7</w:t>
      </w:r>
      <w:r w:rsidRPr="00D72632">
        <w:rPr>
          <w:rFonts w:ascii="宋体" w:eastAsia="宋体" w:hAnsi="宋体" w:hint="eastAsia"/>
          <w:b/>
          <w:szCs w:val="21"/>
        </w:rPr>
        <w:t>）未发生淋巴结和远处转移且WHO分级为G1级别（核分裂像&lt;10/50 HPF和ki-67≤2%）或更轻分级的神经内分泌肿瘤。</w:t>
      </w:r>
    </w:p>
    <w:p w14:paraId="7F6D82BB"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1.1.2较重急性心肌梗死</w:t>
      </w:r>
    </w:p>
    <w:p w14:paraId="273D47EE"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急性心肌梗死指由于冠状动脉闭塞或梗阻引起部分心肌严重的持久性缺血造成急性心肌坏死。急性心肌梗死的诊断必须依据国际国内诊断标准，符合（1）检测到肌酸激酶同工酶（CK-MB）或肌钙蛋白（cTn）升高和/或降低的动态变化，至少一次达到或超过心肌梗死的临床诊断标准；（2）同时存在下列之一的证据，包括：缺血性胸痛症状、新发生的缺血性心电图改变、新生成的病理性Q波、影像学证据显示有新出现的心肌活性丧失或新出现局部室壁运动异常、冠脉造影证实存在冠状动脉血栓。</w:t>
      </w:r>
    </w:p>
    <w:p w14:paraId="74FD4302"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较重急性心肌梗死指依照上述标准被明确诊断为急性心肌梗死，并且必须同时满足下列至少一项条件：</w:t>
      </w:r>
    </w:p>
    <w:p w14:paraId="3300A3DB"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（1）心肌损伤标志物肌钙蛋白（cTn）升高，至少一次检测结果达到该检验正常参考值上限的15倍（含）以上；</w:t>
      </w:r>
    </w:p>
    <w:p w14:paraId="3A9AD36A"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（2）肌酸激酶同工酶（CK-MB）升高，至少一次检测结果达到该检验正常参考值上限的2倍（含）以上；</w:t>
      </w:r>
    </w:p>
    <w:p w14:paraId="60AD4E97"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（3）出现左心室收缩功能下降，在确诊6周以后，检测左室射血分数（LVEF）低于50%（不含）；</w:t>
      </w:r>
    </w:p>
    <w:p w14:paraId="73ACE2D3"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（4）影像学检查证实存在新发的乳头肌功能失调或断裂引起的中度（含）以上的二尖瓣反流；</w:t>
      </w:r>
    </w:p>
    <w:p w14:paraId="4A86AF0A"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（5）影像学检查证实存在新出现的室壁瘤；</w:t>
      </w:r>
    </w:p>
    <w:p w14:paraId="2BF5EC2C"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（6）出现室性心动过速、心室颤动或心源性休克。</w:t>
      </w:r>
    </w:p>
    <w:p w14:paraId="14723026" w14:textId="77777777" w:rsidR="00D72632" w:rsidRPr="00D72632" w:rsidRDefault="00D72632" w:rsidP="00D72632">
      <w:pPr>
        <w:spacing w:afterLines="50" w:after="156"/>
        <w:ind w:firstLineChars="200" w:firstLine="422"/>
        <w:rPr>
          <w:rFonts w:ascii="宋体" w:eastAsia="宋体" w:hAnsi="宋体"/>
          <w:b/>
          <w:szCs w:val="21"/>
        </w:rPr>
      </w:pPr>
      <w:r w:rsidRPr="00D72632">
        <w:rPr>
          <w:rFonts w:ascii="宋体" w:eastAsia="宋体" w:hAnsi="宋体" w:hint="eastAsia"/>
          <w:b/>
          <w:szCs w:val="21"/>
        </w:rPr>
        <w:t>其他非冠状动脉阻塞性疾病所引起的肌钙蛋白（cTn）升高不在保障范围内。</w:t>
      </w:r>
    </w:p>
    <w:p w14:paraId="7BADE550"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1.1.</w:t>
      </w:r>
      <w:r w:rsidRPr="00D72632">
        <w:rPr>
          <w:rFonts w:ascii="宋体" w:eastAsia="宋体" w:hAnsi="宋体"/>
          <w:szCs w:val="21"/>
        </w:rPr>
        <w:t>3</w:t>
      </w:r>
      <w:r w:rsidRPr="00D72632">
        <w:rPr>
          <w:rFonts w:ascii="宋体" w:eastAsia="宋体" w:hAnsi="宋体" w:hint="eastAsia"/>
          <w:szCs w:val="21"/>
        </w:rPr>
        <w:t>严重脑中风后遗症</w:t>
      </w:r>
    </w:p>
    <w:p w14:paraId="59432127"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指因脑血管的突发病变引起脑血管出血、栓塞或梗塞，须由头颅断层扫描（CT）、核磁共振检查（MRI）等影像学检查证实，并导致神经系统永久性的功能障碍。神经系统永久性的功能障碍，指疾病确诊180天后，仍遗留下列至少一种障碍：</w:t>
      </w:r>
    </w:p>
    <w:p w14:paraId="7F5BAF01"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（1）一肢（含）以上肢体肌力2级（含）以下；</w:t>
      </w:r>
    </w:p>
    <w:p w14:paraId="7B55B165" w14:textId="6CBD8743"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（2）语言能力完全丧失，或严重咀嚼吞咽功能障碍；</w:t>
      </w:r>
    </w:p>
    <w:p w14:paraId="21836F99"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（3）自主生活能力完全丧失，无法独立完成六项基本日常生活活动中的三项或三项以上。</w:t>
      </w:r>
    </w:p>
    <w:p w14:paraId="4A5CF675"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1.1.4重大器官移植术或造血干细胞移植术</w:t>
      </w:r>
    </w:p>
    <w:p w14:paraId="6B67B0FB"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重大器官移植术，指因相应器官功能衰竭，已经实施了肾脏、肝脏、心脏、肺脏或小肠的异体移植手术。</w:t>
      </w:r>
    </w:p>
    <w:p w14:paraId="03FD7C28" w14:textId="77777777" w:rsidR="00D72632" w:rsidRPr="00D72632" w:rsidRDefault="00D72632" w:rsidP="00D72632">
      <w:pPr>
        <w:spacing w:afterLines="50" w:after="156"/>
        <w:ind w:firstLineChars="200" w:firstLine="420"/>
        <w:rPr>
          <w:rFonts w:ascii="宋体" w:eastAsia="宋体" w:hAnsi="宋体"/>
          <w:b/>
          <w:szCs w:val="21"/>
        </w:rPr>
      </w:pPr>
      <w:r w:rsidRPr="00D72632">
        <w:rPr>
          <w:rFonts w:ascii="宋体" w:eastAsia="宋体" w:hAnsi="宋体" w:hint="eastAsia"/>
          <w:szCs w:val="21"/>
        </w:rPr>
        <w:t>造血干细胞移植术，指因造血功能损害或造血系统恶性肿瘤，已经实施了造血干细胞（包</w:t>
      </w:r>
      <w:r w:rsidRPr="00D72632">
        <w:rPr>
          <w:rFonts w:ascii="宋体" w:eastAsia="宋体" w:hAnsi="宋体" w:hint="eastAsia"/>
          <w:szCs w:val="21"/>
        </w:rPr>
        <w:lastRenderedPageBreak/>
        <w:t>括骨髓造血干细胞、外周血造血干细胞和脐血造血干细胞）的移植手术。</w:t>
      </w:r>
    </w:p>
    <w:p w14:paraId="2E90BE75"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1.1.5冠状动脉搭桥术（或称冠状动脉旁路移植术）</w:t>
      </w:r>
    </w:p>
    <w:p w14:paraId="01E763A0"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指为治疗严重的冠心病，已经实施了切开心包进行的冠状动脉血管旁路移植的手术。</w:t>
      </w:r>
    </w:p>
    <w:p w14:paraId="24E5B1CA" w14:textId="77777777" w:rsidR="00D72632" w:rsidRPr="00D72632" w:rsidRDefault="00D72632" w:rsidP="00D72632">
      <w:pPr>
        <w:spacing w:afterLines="50" w:after="156"/>
        <w:ind w:firstLineChars="200" w:firstLine="422"/>
        <w:rPr>
          <w:rFonts w:ascii="宋体" w:eastAsia="宋体" w:hAnsi="宋体"/>
          <w:b/>
          <w:szCs w:val="21"/>
        </w:rPr>
      </w:pPr>
      <w:r w:rsidRPr="00D72632">
        <w:rPr>
          <w:rFonts w:ascii="宋体" w:eastAsia="宋体" w:hAnsi="宋体" w:hint="eastAsia"/>
          <w:b/>
          <w:szCs w:val="21"/>
        </w:rPr>
        <w:t>所有未切开心包的冠状动脉介入治疗不在保障范围内。</w:t>
      </w:r>
    </w:p>
    <w:p w14:paraId="1AE262DC"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1.1.6严重慢性肾衰竭</w:t>
      </w:r>
    </w:p>
    <w:p w14:paraId="79F75F8B" w14:textId="77777777" w:rsidR="00D72632" w:rsidRPr="00D72632" w:rsidRDefault="00D72632" w:rsidP="00D72632">
      <w:pPr>
        <w:widowControl/>
        <w:spacing w:afterLines="50" w:after="156"/>
        <w:ind w:firstLineChars="200" w:firstLine="420"/>
        <w:rPr>
          <w:rFonts w:ascii="宋体" w:eastAsia="宋体" w:hAnsi="宋体" w:cs="宋体"/>
          <w:kern w:val="0"/>
          <w:szCs w:val="21"/>
        </w:rPr>
      </w:pPr>
      <w:r w:rsidRPr="00D72632">
        <w:rPr>
          <w:rFonts w:ascii="宋体" w:eastAsia="宋体" w:hAnsi="宋体" w:cs="宋体" w:hint="eastAsia"/>
          <w:kern w:val="0"/>
          <w:szCs w:val="21"/>
        </w:rPr>
        <w:t>指双肾功能慢性不可逆性衰竭，依据肾脏病预后质量倡议（K/DOQI）制定的指南，分期达到慢性肾脏病5期，且经诊断后已经进行了至少90天的规律性透析治疗。规律性透析是指每周</w:t>
      </w:r>
      <w:r w:rsidRPr="00D72632">
        <w:rPr>
          <w:rFonts w:ascii="宋体" w:eastAsia="宋体" w:hAnsi="宋体" w:cs="宋体"/>
          <w:kern w:val="0"/>
          <w:szCs w:val="21"/>
        </w:rPr>
        <w:t>进行</w:t>
      </w:r>
      <w:r w:rsidRPr="00D72632">
        <w:rPr>
          <w:rFonts w:ascii="宋体" w:eastAsia="宋体" w:hAnsi="宋体" w:cs="宋体" w:hint="eastAsia"/>
          <w:kern w:val="0"/>
          <w:szCs w:val="21"/>
        </w:rPr>
        <w:t>血液透析或每天进行腹膜透析。</w:t>
      </w:r>
    </w:p>
    <w:p w14:paraId="22195E98"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1.1.7多个肢体缺失</w:t>
      </w:r>
    </w:p>
    <w:p w14:paraId="424EB3E0"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指因疾病或意外伤害导致两个或两个以上肢体自腕关节或踝关节近端（靠近躯干端）以上完全性断离。</w:t>
      </w:r>
    </w:p>
    <w:p w14:paraId="60577D3A"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1.1.8急性重症肝炎或亚急性重症肝炎</w:t>
      </w:r>
    </w:p>
    <w:p w14:paraId="176C06A5"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指因肝炎病毒感染引起肝脏组织弥漫性坏死，导致急性肝功能衰竭，且经血清学或病毒学检查证实，并须满足下列全部条件：</w:t>
      </w:r>
      <w:r w:rsidRPr="00D72632">
        <w:rPr>
          <w:rFonts w:ascii="宋体" w:eastAsia="宋体" w:hAnsi="宋体"/>
          <w:szCs w:val="21"/>
        </w:rPr>
        <w:t xml:space="preserve"> </w:t>
      </w:r>
    </w:p>
    <w:p w14:paraId="2647A2FD"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w:t>
      </w:r>
      <w:r w:rsidRPr="00D72632">
        <w:rPr>
          <w:rFonts w:ascii="宋体" w:eastAsia="宋体" w:hAnsi="宋体"/>
          <w:szCs w:val="21"/>
        </w:rPr>
        <w:t>1</w:t>
      </w:r>
      <w:r w:rsidRPr="00D72632">
        <w:rPr>
          <w:rFonts w:ascii="宋体" w:eastAsia="宋体" w:hAnsi="宋体" w:hint="eastAsia"/>
          <w:szCs w:val="21"/>
        </w:rPr>
        <w:t>）重度黄疸或黄疸迅速加重；</w:t>
      </w:r>
    </w:p>
    <w:p w14:paraId="25447C7C"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w:t>
      </w:r>
      <w:r w:rsidRPr="00D72632">
        <w:rPr>
          <w:rFonts w:ascii="宋体" w:eastAsia="宋体" w:hAnsi="宋体"/>
          <w:szCs w:val="21"/>
        </w:rPr>
        <w:t>2</w:t>
      </w:r>
      <w:r w:rsidRPr="00D72632">
        <w:rPr>
          <w:rFonts w:ascii="宋体" w:eastAsia="宋体" w:hAnsi="宋体" w:hint="eastAsia"/>
          <w:szCs w:val="21"/>
        </w:rPr>
        <w:t>）肝性脑病；</w:t>
      </w:r>
    </w:p>
    <w:p w14:paraId="4F6859D8"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w:t>
      </w:r>
      <w:r w:rsidRPr="00D72632">
        <w:rPr>
          <w:rFonts w:ascii="宋体" w:eastAsia="宋体" w:hAnsi="宋体"/>
          <w:szCs w:val="21"/>
        </w:rPr>
        <w:t>3</w:t>
      </w:r>
      <w:r w:rsidRPr="00D72632">
        <w:rPr>
          <w:rFonts w:ascii="宋体" w:eastAsia="宋体" w:hAnsi="宋体" w:hint="eastAsia"/>
          <w:szCs w:val="21"/>
        </w:rPr>
        <w:t>）</w:t>
      </w:r>
      <w:r w:rsidRPr="00D72632">
        <w:rPr>
          <w:rFonts w:ascii="宋体" w:eastAsia="宋体" w:hAnsi="宋体"/>
          <w:szCs w:val="21"/>
        </w:rPr>
        <w:t>B</w:t>
      </w:r>
      <w:r w:rsidRPr="00D72632">
        <w:rPr>
          <w:rFonts w:ascii="宋体" w:eastAsia="宋体" w:hAnsi="宋体" w:hint="eastAsia"/>
          <w:szCs w:val="21"/>
        </w:rPr>
        <w:t>超或其他影像学检查显示肝脏体积急速萎缩；</w:t>
      </w:r>
    </w:p>
    <w:p w14:paraId="714B812B"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w:t>
      </w:r>
      <w:r w:rsidRPr="00D72632">
        <w:rPr>
          <w:rFonts w:ascii="宋体" w:eastAsia="宋体" w:hAnsi="宋体"/>
          <w:szCs w:val="21"/>
        </w:rPr>
        <w:t>4</w:t>
      </w:r>
      <w:r w:rsidRPr="00D72632">
        <w:rPr>
          <w:rFonts w:ascii="宋体" w:eastAsia="宋体" w:hAnsi="宋体" w:hint="eastAsia"/>
          <w:szCs w:val="21"/>
        </w:rPr>
        <w:t>）肝功能指标进行性恶化。</w:t>
      </w:r>
    </w:p>
    <w:p w14:paraId="78A73652"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1.1.9严重非恶性颅内肿瘤</w:t>
      </w:r>
    </w:p>
    <w:p w14:paraId="41DBD09D"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指起源于脑、脑神经、脑被膜的非恶性肿瘤，ICD-O-3肿瘤形态学编码属于0（良性肿瘤）、1（动态未定性肿瘤）范畴，并已经引起颅内压升高或神经系统功能损害，出现视乳头水肿或视觉受损、听觉受损、面部或肢体瘫痪、癫痫等，须经头颅断层扫描（CT）、核磁共振检查（MRI）或正电子发射断层扫描（PET）等影像学检查证实，且必须满足下列至少一项条件：</w:t>
      </w:r>
    </w:p>
    <w:p w14:paraId="28DEF55F"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（1）已经实施了开颅进行的颅内肿瘤完全或部分切除手术；</w:t>
      </w:r>
    </w:p>
    <w:p w14:paraId="0C780B4A"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（2）已经实施了针对颅内肿瘤的放射治疗，如γ刀、质子重离子治疗等。</w:t>
      </w:r>
    </w:p>
    <w:p w14:paraId="7455DE30" w14:textId="77777777" w:rsidR="00D72632" w:rsidRPr="00D72632" w:rsidRDefault="00D72632" w:rsidP="00D72632">
      <w:pPr>
        <w:spacing w:afterLines="50" w:after="156"/>
        <w:ind w:firstLineChars="200" w:firstLine="422"/>
        <w:rPr>
          <w:rFonts w:ascii="宋体" w:eastAsia="宋体" w:hAnsi="宋体"/>
          <w:b/>
          <w:szCs w:val="21"/>
        </w:rPr>
      </w:pPr>
      <w:r w:rsidRPr="00D72632">
        <w:rPr>
          <w:rFonts w:ascii="宋体" w:eastAsia="宋体" w:hAnsi="宋体" w:hint="eastAsia"/>
          <w:b/>
          <w:szCs w:val="21"/>
        </w:rPr>
        <w:t>下列疾病不在保障范围内：</w:t>
      </w:r>
    </w:p>
    <w:p w14:paraId="1D39BC25" w14:textId="77777777" w:rsidR="00D72632" w:rsidRPr="00D72632" w:rsidRDefault="00D72632" w:rsidP="00D72632">
      <w:pPr>
        <w:spacing w:afterLines="50" w:after="156"/>
        <w:ind w:firstLineChars="200" w:firstLine="422"/>
        <w:rPr>
          <w:rFonts w:ascii="宋体" w:eastAsia="宋体" w:hAnsi="宋体"/>
          <w:b/>
          <w:szCs w:val="21"/>
        </w:rPr>
      </w:pPr>
      <w:r w:rsidRPr="00D72632">
        <w:rPr>
          <w:rFonts w:ascii="宋体" w:eastAsia="宋体" w:hAnsi="宋体" w:hint="eastAsia"/>
          <w:b/>
          <w:szCs w:val="21"/>
        </w:rPr>
        <w:t>（1）脑垂体瘤；</w:t>
      </w:r>
    </w:p>
    <w:p w14:paraId="4AF38FB6" w14:textId="77777777" w:rsidR="00D72632" w:rsidRPr="00D72632" w:rsidRDefault="00D72632" w:rsidP="00D72632">
      <w:pPr>
        <w:spacing w:afterLines="50" w:after="156"/>
        <w:ind w:firstLineChars="200" w:firstLine="422"/>
        <w:rPr>
          <w:rFonts w:ascii="宋体" w:eastAsia="宋体" w:hAnsi="宋体"/>
          <w:b/>
          <w:szCs w:val="21"/>
        </w:rPr>
      </w:pPr>
      <w:r w:rsidRPr="00D72632">
        <w:rPr>
          <w:rFonts w:ascii="宋体" w:eastAsia="宋体" w:hAnsi="宋体" w:hint="eastAsia"/>
          <w:b/>
          <w:szCs w:val="21"/>
        </w:rPr>
        <w:t>（</w:t>
      </w:r>
      <w:r w:rsidRPr="00D72632">
        <w:rPr>
          <w:rFonts w:ascii="宋体" w:eastAsia="宋体" w:hAnsi="宋体"/>
          <w:b/>
          <w:szCs w:val="21"/>
        </w:rPr>
        <w:t>2</w:t>
      </w:r>
      <w:r w:rsidRPr="00D72632">
        <w:rPr>
          <w:rFonts w:ascii="宋体" w:eastAsia="宋体" w:hAnsi="宋体" w:hint="eastAsia"/>
          <w:b/>
          <w:szCs w:val="21"/>
        </w:rPr>
        <w:t>）脑囊肿；</w:t>
      </w:r>
    </w:p>
    <w:p w14:paraId="7CDD22C3" w14:textId="77777777" w:rsidR="00D72632" w:rsidRPr="00D72632" w:rsidRDefault="00D72632" w:rsidP="00D72632">
      <w:pPr>
        <w:spacing w:afterLines="50" w:after="156"/>
        <w:ind w:firstLineChars="200" w:firstLine="422"/>
        <w:rPr>
          <w:rFonts w:ascii="宋体" w:eastAsia="宋体" w:hAnsi="宋体"/>
          <w:b/>
          <w:szCs w:val="21"/>
        </w:rPr>
      </w:pPr>
      <w:r w:rsidRPr="00D72632">
        <w:rPr>
          <w:rFonts w:ascii="宋体" w:eastAsia="宋体" w:hAnsi="宋体" w:hint="eastAsia"/>
          <w:b/>
          <w:szCs w:val="21"/>
        </w:rPr>
        <w:t>（</w:t>
      </w:r>
      <w:r w:rsidRPr="00D72632">
        <w:rPr>
          <w:rFonts w:ascii="宋体" w:eastAsia="宋体" w:hAnsi="宋体"/>
          <w:b/>
          <w:szCs w:val="21"/>
        </w:rPr>
        <w:t>3</w:t>
      </w:r>
      <w:r w:rsidRPr="00D72632">
        <w:rPr>
          <w:rFonts w:ascii="宋体" w:eastAsia="宋体" w:hAnsi="宋体" w:hint="eastAsia"/>
          <w:b/>
          <w:szCs w:val="21"/>
        </w:rPr>
        <w:t>）颅内血管性疾病（如脑动脉瘤、脑动静脉畸形、海绵状血管瘤、毛细血管扩张症等）。</w:t>
      </w:r>
    </w:p>
    <w:p w14:paraId="4A8B9763"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1.1.10严重慢性肝衰竭</w:t>
      </w:r>
    </w:p>
    <w:p w14:paraId="683B973D"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指因慢性肝脏疾病导致的肝衰竭，且须满足下列全部条件：</w:t>
      </w:r>
    </w:p>
    <w:p w14:paraId="5125FD0A"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lastRenderedPageBreak/>
        <w:t>（</w:t>
      </w:r>
      <w:r w:rsidRPr="00D72632">
        <w:rPr>
          <w:rFonts w:ascii="宋体" w:eastAsia="宋体" w:hAnsi="宋体"/>
          <w:szCs w:val="21"/>
        </w:rPr>
        <w:t>1</w:t>
      </w:r>
      <w:r w:rsidRPr="00D72632">
        <w:rPr>
          <w:rFonts w:ascii="宋体" w:eastAsia="宋体" w:hAnsi="宋体" w:hint="eastAsia"/>
          <w:szCs w:val="21"/>
        </w:rPr>
        <w:t>）持续性黄疸；</w:t>
      </w:r>
    </w:p>
    <w:p w14:paraId="39694878"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w:t>
      </w:r>
      <w:r w:rsidRPr="00D72632">
        <w:rPr>
          <w:rFonts w:ascii="宋体" w:eastAsia="宋体" w:hAnsi="宋体"/>
          <w:szCs w:val="21"/>
        </w:rPr>
        <w:t>2</w:t>
      </w:r>
      <w:r w:rsidRPr="00D72632">
        <w:rPr>
          <w:rFonts w:ascii="宋体" w:eastAsia="宋体" w:hAnsi="宋体" w:hint="eastAsia"/>
          <w:szCs w:val="21"/>
        </w:rPr>
        <w:t>）腹水；</w:t>
      </w:r>
    </w:p>
    <w:p w14:paraId="170DE349"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w:t>
      </w:r>
      <w:r w:rsidRPr="00D72632">
        <w:rPr>
          <w:rFonts w:ascii="宋体" w:eastAsia="宋体" w:hAnsi="宋体"/>
          <w:szCs w:val="21"/>
        </w:rPr>
        <w:t>3</w:t>
      </w:r>
      <w:r w:rsidRPr="00D72632">
        <w:rPr>
          <w:rFonts w:ascii="宋体" w:eastAsia="宋体" w:hAnsi="宋体" w:hint="eastAsia"/>
          <w:szCs w:val="21"/>
        </w:rPr>
        <w:t>）肝性脑病；</w:t>
      </w:r>
    </w:p>
    <w:p w14:paraId="0AD52A22"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w:t>
      </w:r>
      <w:r w:rsidRPr="00D72632">
        <w:rPr>
          <w:rFonts w:ascii="宋体" w:eastAsia="宋体" w:hAnsi="宋体"/>
          <w:szCs w:val="21"/>
        </w:rPr>
        <w:t>4</w:t>
      </w:r>
      <w:r w:rsidRPr="00D72632">
        <w:rPr>
          <w:rFonts w:ascii="宋体" w:eastAsia="宋体" w:hAnsi="宋体" w:hint="eastAsia"/>
          <w:szCs w:val="21"/>
        </w:rPr>
        <w:t>）充血性脾肿大伴脾功能亢进或食管胃底静脉曲张。</w:t>
      </w:r>
    </w:p>
    <w:p w14:paraId="2EBE2030" w14:textId="77777777" w:rsidR="00D72632" w:rsidRPr="00D72632" w:rsidRDefault="00D72632" w:rsidP="00D72632">
      <w:pPr>
        <w:spacing w:afterLines="50" w:after="156"/>
        <w:ind w:firstLineChars="200" w:firstLine="422"/>
        <w:rPr>
          <w:rFonts w:ascii="宋体" w:eastAsia="宋体" w:hAnsi="宋体"/>
          <w:b/>
          <w:szCs w:val="21"/>
        </w:rPr>
      </w:pPr>
      <w:r w:rsidRPr="00D72632">
        <w:rPr>
          <w:rFonts w:ascii="宋体" w:eastAsia="宋体" w:hAnsi="宋体" w:hint="eastAsia"/>
          <w:b/>
          <w:szCs w:val="21"/>
        </w:rPr>
        <w:t>因酗酒或药物滥用导致的肝衰竭不在保障范围内。</w:t>
      </w:r>
    </w:p>
    <w:p w14:paraId="4EE59001"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1.1.</w:t>
      </w:r>
      <w:r w:rsidRPr="00D72632">
        <w:rPr>
          <w:rFonts w:ascii="宋体" w:eastAsia="宋体" w:hAnsi="宋体"/>
          <w:szCs w:val="21"/>
        </w:rPr>
        <w:t>11</w:t>
      </w:r>
      <w:r w:rsidRPr="00D72632">
        <w:rPr>
          <w:rFonts w:ascii="宋体" w:eastAsia="宋体" w:hAnsi="宋体" w:hint="eastAsia"/>
          <w:szCs w:val="21"/>
        </w:rPr>
        <w:t>严重脑炎后遗症或严重脑膜炎后遗症</w:t>
      </w:r>
    </w:p>
    <w:p w14:paraId="57D2438A"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指因患脑炎或脑膜炎导致的神经系统永久性的功能障碍。神经系统永久性的功能障碍，指经相关专科医生确诊疾病180天后，仍遗留下列至少一种障碍：</w:t>
      </w:r>
    </w:p>
    <w:p w14:paraId="3875E26B"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（1）一肢（含）以上肢体肌力2级（含）以下；</w:t>
      </w:r>
    </w:p>
    <w:p w14:paraId="1D7C022F" w14:textId="3DFB0AFA"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（2）语言能力完全丧失，或严重咀嚼吞咽功能障碍；</w:t>
      </w:r>
    </w:p>
    <w:p w14:paraId="396C7A59"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（3）由具有评估资格的专科医生根据临床痴呆评定量表（CDR，Clinical Dementia Rating）评估结果为3分；</w:t>
      </w:r>
    </w:p>
    <w:p w14:paraId="119E87CB"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（4）自主生活能力完全丧失，无法独立完成六项基本日常生活活动中的三项或三项以上。</w:t>
      </w:r>
    </w:p>
    <w:p w14:paraId="09CC39F6"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1.1.</w:t>
      </w:r>
      <w:r w:rsidRPr="00D72632">
        <w:rPr>
          <w:rFonts w:ascii="宋体" w:eastAsia="宋体" w:hAnsi="宋体"/>
          <w:szCs w:val="21"/>
        </w:rPr>
        <w:t>12</w:t>
      </w:r>
      <w:r w:rsidRPr="00D72632">
        <w:rPr>
          <w:rFonts w:ascii="宋体" w:eastAsia="宋体" w:hAnsi="宋体" w:hint="eastAsia"/>
          <w:szCs w:val="21"/>
        </w:rPr>
        <w:t>深度昏迷</w:t>
      </w:r>
    </w:p>
    <w:p w14:paraId="7AD84338"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指因疾病或意外伤害导致意识丧失，</w:t>
      </w:r>
      <w:r w:rsidRPr="00D72632">
        <w:rPr>
          <w:rFonts w:ascii="宋体" w:eastAsia="宋体" w:hAnsi="宋体"/>
          <w:szCs w:val="21"/>
        </w:rPr>
        <w:t>对外界刺激和体内需求均无反应</w:t>
      </w:r>
      <w:r w:rsidRPr="00D72632">
        <w:rPr>
          <w:rFonts w:ascii="宋体" w:eastAsia="宋体" w:hAnsi="宋体" w:hint="eastAsia"/>
          <w:szCs w:val="21"/>
        </w:rPr>
        <w:t>，</w:t>
      </w:r>
      <w:r w:rsidRPr="00D72632">
        <w:rPr>
          <w:rFonts w:ascii="宋体" w:eastAsia="宋体" w:hAnsi="宋体"/>
          <w:szCs w:val="21"/>
        </w:rPr>
        <w:t>昏迷程度按照格拉斯哥昏迷分级（GCS</w:t>
      </w:r>
      <w:r w:rsidRPr="00D72632">
        <w:rPr>
          <w:rFonts w:ascii="宋体" w:eastAsia="宋体" w:hAnsi="宋体" w:hint="eastAsia"/>
          <w:szCs w:val="21"/>
        </w:rPr>
        <w:t>，</w:t>
      </w:r>
      <w:r w:rsidRPr="00D72632">
        <w:rPr>
          <w:rFonts w:ascii="宋体" w:eastAsia="宋体" w:hAnsi="宋体"/>
          <w:szCs w:val="21"/>
        </w:rPr>
        <w:t xml:space="preserve">Glasgow </w:t>
      </w:r>
      <w:r w:rsidRPr="00D72632">
        <w:rPr>
          <w:rFonts w:ascii="宋体" w:eastAsia="宋体" w:hAnsi="宋体" w:hint="eastAsia"/>
          <w:szCs w:val="21"/>
        </w:rPr>
        <w:t>C</w:t>
      </w:r>
      <w:r w:rsidRPr="00D72632">
        <w:rPr>
          <w:rFonts w:ascii="宋体" w:eastAsia="宋体" w:hAnsi="宋体"/>
          <w:szCs w:val="21"/>
        </w:rPr>
        <w:t xml:space="preserve">oma </w:t>
      </w:r>
      <w:r w:rsidRPr="00D72632">
        <w:rPr>
          <w:rFonts w:ascii="宋体" w:eastAsia="宋体" w:hAnsi="宋体" w:hint="eastAsia"/>
          <w:szCs w:val="21"/>
        </w:rPr>
        <w:t>S</w:t>
      </w:r>
      <w:r w:rsidRPr="00D72632">
        <w:rPr>
          <w:rFonts w:ascii="宋体" w:eastAsia="宋体" w:hAnsi="宋体"/>
          <w:szCs w:val="21"/>
        </w:rPr>
        <w:t>cale）结果为5分</w:t>
      </w:r>
      <w:r w:rsidRPr="00D72632">
        <w:rPr>
          <w:rFonts w:ascii="宋体" w:eastAsia="宋体" w:hAnsi="宋体" w:hint="eastAsia"/>
          <w:szCs w:val="21"/>
        </w:rPr>
        <w:t>或5分</w:t>
      </w:r>
      <w:r w:rsidRPr="00D72632">
        <w:rPr>
          <w:rFonts w:ascii="宋体" w:eastAsia="宋体" w:hAnsi="宋体"/>
          <w:szCs w:val="21"/>
        </w:rPr>
        <w:t>以下，且已经持续使用呼吸机及其他生命维持系统96小时以上。</w:t>
      </w:r>
    </w:p>
    <w:p w14:paraId="5597A5AA" w14:textId="77777777" w:rsidR="00D72632" w:rsidRPr="00D72632" w:rsidRDefault="00D72632" w:rsidP="00D72632">
      <w:pPr>
        <w:spacing w:afterLines="50" w:after="156"/>
        <w:ind w:firstLineChars="200" w:firstLine="422"/>
        <w:rPr>
          <w:rFonts w:ascii="宋体" w:eastAsia="宋体" w:hAnsi="宋体"/>
          <w:b/>
          <w:szCs w:val="21"/>
        </w:rPr>
      </w:pPr>
      <w:r w:rsidRPr="00D72632">
        <w:rPr>
          <w:rFonts w:ascii="宋体" w:eastAsia="宋体" w:hAnsi="宋体" w:hint="eastAsia"/>
          <w:b/>
          <w:szCs w:val="21"/>
        </w:rPr>
        <w:t>因酗酒或药物滥用导致的深度昏迷不在保障范围内。</w:t>
      </w:r>
    </w:p>
    <w:p w14:paraId="35BB615F"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1.1.13双耳失聪</w:t>
      </w:r>
    </w:p>
    <w:p w14:paraId="70934197"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指因疾病或意外伤害导致双耳听力永久不可逆性丧失，在500赫兹、1000赫兹和2000赫兹语音频率下，平均听阈大于等于91分贝，且经纯音听力测试、声导抗检测或听觉诱发电位检测等证实。</w:t>
      </w:r>
    </w:p>
    <w:p w14:paraId="5C483404"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1.1.14双目失明</w:t>
      </w:r>
    </w:p>
    <w:p w14:paraId="59006886"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指因疾病或意外伤害导致双眼视力永久不可逆性丧失，双眼中较好眼须满足下列至少一项条件：</w:t>
      </w:r>
    </w:p>
    <w:p w14:paraId="7FB6CC2B"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szCs w:val="21"/>
        </w:rPr>
        <w:t>（1）眼球缺失或摘除；</w:t>
      </w:r>
    </w:p>
    <w:p w14:paraId="22C3989D"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szCs w:val="21"/>
        </w:rPr>
        <w:t>（2）矫正视力低于0.02（采用国际标准视力表，如果使用其他视力表应进行换算）；</w:t>
      </w:r>
    </w:p>
    <w:p w14:paraId="44C296C7"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szCs w:val="21"/>
        </w:rPr>
        <w:t>（3）视野半径小于5度。</w:t>
      </w:r>
    </w:p>
    <w:p w14:paraId="781F1EAA"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1.1.15瘫痪</w:t>
      </w:r>
    </w:p>
    <w:p w14:paraId="5CE85FCF"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指因疾病或意外伤害导致两肢或两肢以上肢体随意运动功能永久完全丧失。肢体随意运动功能永久完全丧失，指疾病确诊180天后或意外伤害发生180天后，每肢三大关节中的两大关节仍然完全僵硬，或肢体肌力在2级（含）以下。</w:t>
      </w:r>
    </w:p>
    <w:p w14:paraId="59B0725F"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lastRenderedPageBreak/>
        <w:t>1.1.16心脏瓣膜手术</w:t>
      </w:r>
    </w:p>
    <w:p w14:paraId="61208F1C"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指为治疗心脏瓣膜疾病，已经实施了切开心脏进行的心脏瓣膜置换或修复的手术。</w:t>
      </w:r>
    </w:p>
    <w:p w14:paraId="391F14E4" w14:textId="77777777" w:rsidR="00D72632" w:rsidRPr="00D72632" w:rsidRDefault="00D72632" w:rsidP="00D72632">
      <w:pPr>
        <w:spacing w:afterLines="50" w:after="156"/>
        <w:ind w:firstLineChars="200" w:firstLine="422"/>
        <w:rPr>
          <w:rFonts w:ascii="宋体" w:eastAsia="宋体" w:hAnsi="宋体"/>
          <w:b/>
          <w:szCs w:val="21"/>
        </w:rPr>
      </w:pPr>
      <w:r w:rsidRPr="00D72632">
        <w:rPr>
          <w:rFonts w:ascii="宋体" w:eastAsia="宋体" w:hAnsi="宋体" w:hint="eastAsia"/>
          <w:b/>
          <w:szCs w:val="21"/>
        </w:rPr>
        <w:t>所有未切开心脏的心脏瓣膜介入手术不在保障范围内。</w:t>
      </w:r>
    </w:p>
    <w:p w14:paraId="787141FF"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1.1.</w:t>
      </w:r>
      <w:r w:rsidRPr="00D72632">
        <w:rPr>
          <w:rFonts w:ascii="宋体" w:eastAsia="宋体" w:hAnsi="宋体"/>
          <w:szCs w:val="21"/>
        </w:rPr>
        <w:t>17</w:t>
      </w:r>
      <w:r w:rsidRPr="00D72632">
        <w:rPr>
          <w:rFonts w:ascii="宋体" w:eastAsia="宋体" w:hAnsi="宋体" w:hint="eastAsia"/>
          <w:szCs w:val="21"/>
        </w:rPr>
        <w:t>严重阿尔茨海默病</w:t>
      </w:r>
      <w:r w:rsidRPr="00D72632">
        <w:rPr>
          <w:rFonts w:ascii="宋体" w:eastAsia="宋体" w:hAnsi="宋体"/>
          <w:bCs/>
          <w:szCs w:val="21"/>
        </w:rPr>
        <w:t>（</w:t>
      </w:r>
      <w:r w:rsidRPr="00D72632">
        <w:rPr>
          <w:rFonts w:ascii="宋体" w:eastAsia="宋体" w:hAnsi="宋体"/>
          <w:b/>
          <w:bCs/>
          <w:szCs w:val="21"/>
        </w:rPr>
        <w:t>保障</w:t>
      </w:r>
      <w:r w:rsidRPr="00D72632">
        <w:rPr>
          <w:rFonts w:ascii="宋体" w:eastAsia="宋体" w:hAnsi="宋体" w:hint="eastAsia"/>
          <w:b/>
          <w:bCs/>
          <w:szCs w:val="21"/>
        </w:rPr>
        <w:t>自年满</w:t>
      </w:r>
      <w:r w:rsidRPr="00D72632">
        <w:rPr>
          <w:rFonts w:ascii="宋体" w:eastAsia="宋体" w:hAnsi="宋体"/>
          <w:b/>
          <w:bCs/>
          <w:szCs w:val="21"/>
        </w:rPr>
        <w:t>60周岁</w:t>
      </w:r>
      <w:r w:rsidRPr="00D72632">
        <w:rPr>
          <w:rFonts w:ascii="宋体" w:eastAsia="宋体" w:hAnsi="宋体" w:hint="eastAsia"/>
          <w:b/>
          <w:bCs/>
          <w:szCs w:val="21"/>
        </w:rPr>
        <w:t>止</w:t>
      </w:r>
      <w:r w:rsidRPr="00D72632">
        <w:rPr>
          <w:rFonts w:ascii="宋体" w:eastAsia="宋体" w:hAnsi="宋体"/>
          <w:bCs/>
          <w:szCs w:val="21"/>
        </w:rPr>
        <w:t>）</w:t>
      </w:r>
    </w:p>
    <w:p w14:paraId="2BFDC54E"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指因大脑进行性、不可逆性改变导致智能严重衰退或丧失，临床表现为严重的认知功能障碍、精神行为异常和社交能力减退等，其日常生活必须持续受到他人监护。须由头颅断层扫描（CT）、核磁共振检查（MRI）或正电子发射断层扫描（PET）等影像学检查证实，并经相关专科医生确诊，且须满足下列至少一项条件：</w:t>
      </w:r>
    </w:p>
    <w:p w14:paraId="418709F1"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（1）由具有评估资格的专科医生根据临床痴呆评定量表（CDR，Clinical Dementia Rating）评估结果为3分；</w:t>
      </w:r>
    </w:p>
    <w:p w14:paraId="74953CC3"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（2）自主生活能力完全丧失，无法独立完成六项基本日常生活活动中的三项或三项以上。</w:t>
      </w:r>
    </w:p>
    <w:p w14:paraId="1C48F95B" w14:textId="77777777" w:rsidR="00D72632" w:rsidRPr="00D72632" w:rsidRDefault="00D72632" w:rsidP="00D72632">
      <w:pPr>
        <w:spacing w:afterLines="50" w:after="156"/>
        <w:ind w:firstLineChars="200" w:firstLine="422"/>
        <w:rPr>
          <w:rFonts w:ascii="宋体" w:eastAsia="宋体" w:hAnsi="宋体"/>
          <w:b/>
          <w:szCs w:val="21"/>
        </w:rPr>
      </w:pPr>
      <w:r w:rsidRPr="00D72632">
        <w:rPr>
          <w:rFonts w:ascii="宋体" w:eastAsia="宋体" w:hAnsi="宋体" w:hint="eastAsia"/>
          <w:b/>
          <w:szCs w:val="21"/>
        </w:rPr>
        <w:t>阿尔茨海默病之外的其他类型痴呆不在保障范围内。</w:t>
      </w:r>
    </w:p>
    <w:p w14:paraId="3692DCEB"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1.1.18严重脑损伤</w:t>
      </w:r>
    </w:p>
    <w:p w14:paraId="3B31FA70"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指因头部遭受机械性外力，引起脑重要部位损伤，导致神经系统永久性的功能障碍。须由头颅断层扫描（CT）、核磁共振检查（MRI）或正电子发射断层扫描（PET）等影像学检查证实。神经系统永久性的功能障碍，指脑损伤180天后，仍遗留下列至少一种障碍：</w:t>
      </w:r>
    </w:p>
    <w:p w14:paraId="07617714"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（1）一肢（含）以上肢体肌力2级（含）以下；</w:t>
      </w:r>
    </w:p>
    <w:p w14:paraId="4121EC51" w14:textId="62E0F98D"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（2）语言能力完全丧失，或严重咀嚼吞咽功能障碍；</w:t>
      </w:r>
    </w:p>
    <w:p w14:paraId="4D73C627"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（3）自主生活能力完全丧失，无法独立完成六项基本日常生活活动中的三项或三项以上。</w:t>
      </w:r>
    </w:p>
    <w:p w14:paraId="6D85A121"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1.1.</w:t>
      </w:r>
      <w:r w:rsidRPr="00D72632">
        <w:rPr>
          <w:rFonts w:ascii="宋体" w:eastAsia="宋体" w:hAnsi="宋体"/>
          <w:szCs w:val="21"/>
        </w:rPr>
        <w:t>19</w:t>
      </w:r>
      <w:r w:rsidRPr="00D72632">
        <w:rPr>
          <w:rFonts w:ascii="宋体" w:eastAsia="宋体" w:hAnsi="宋体" w:hint="eastAsia"/>
          <w:szCs w:val="21"/>
        </w:rPr>
        <w:t>严重原发性帕金森病</w:t>
      </w:r>
      <w:r w:rsidRPr="00D72632">
        <w:rPr>
          <w:rFonts w:ascii="宋体" w:eastAsia="宋体" w:hAnsi="宋体"/>
          <w:bCs/>
          <w:szCs w:val="21"/>
        </w:rPr>
        <w:t>（</w:t>
      </w:r>
      <w:r w:rsidRPr="00D72632">
        <w:rPr>
          <w:rFonts w:ascii="宋体" w:eastAsia="宋体" w:hAnsi="宋体"/>
          <w:b/>
          <w:bCs/>
          <w:szCs w:val="21"/>
        </w:rPr>
        <w:t>保障</w:t>
      </w:r>
      <w:r w:rsidRPr="00D72632">
        <w:rPr>
          <w:rFonts w:ascii="宋体" w:eastAsia="宋体" w:hAnsi="宋体" w:hint="eastAsia"/>
          <w:b/>
          <w:bCs/>
          <w:szCs w:val="21"/>
        </w:rPr>
        <w:t>自年满</w:t>
      </w:r>
      <w:r w:rsidRPr="00D72632">
        <w:rPr>
          <w:rFonts w:ascii="宋体" w:eastAsia="宋体" w:hAnsi="宋体"/>
          <w:b/>
          <w:bCs/>
          <w:szCs w:val="21"/>
        </w:rPr>
        <w:t>60周岁</w:t>
      </w:r>
      <w:r w:rsidRPr="00D72632">
        <w:rPr>
          <w:rFonts w:ascii="宋体" w:eastAsia="宋体" w:hAnsi="宋体" w:hint="eastAsia"/>
          <w:b/>
          <w:bCs/>
          <w:szCs w:val="21"/>
        </w:rPr>
        <w:t>止</w:t>
      </w:r>
      <w:r w:rsidRPr="00D72632">
        <w:rPr>
          <w:rFonts w:ascii="宋体" w:eastAsia="宋体" w:hAnsi="宋体"/>
          <w:bCs/>
          <w:szCs w:val="21"/>
        </w:rPr>
        <w:t>）</w:t>
      </w:r>
    </w:p>
    <w:p w14:paraId="3A835C76"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是一种中枢神经系统的退行性疾病，临床表现为运动迟缓、静止性震颤或肌强直等。经相关专科医生确诊，且须满足自主生活能力完全丧失，无法独立完成六项基本日常生活活动中的三项或三项以上。</w:t>
      </w:r>
    </w:p>
    <w:p w14:paraId="5C7EDCE1" w14:textId="77777777" w:rsidR="00D72632" w:rsidRPr="00D72632" w:rsidRDefault="00D72632" w:rsidP="00D72632">
      <w:pPr>
        <w:spacing w:afterLines="50" w:after="156"/>
        <w:ind w:firstLineChars="200" w:firstLine="422"/>
        <w:rPr>
          <w:rFonts w:ascii="宋体" w:eastAsia="宋体" w:hAnsi="宋体"/>
          <w:b/>
          <w:szCs w:val="21"/>
        </w:rPr>
      </w:pPr>
      <w:r w:rsidRPr="00D72632">
        <w:rPr>
          <w:rFonts w:ascii="宋体" w:eastAsia="宋体" w:hAnsi="宋体" w:hint="eastAsia"/>
          <w:b/>
          <w:szCs w:val="21"/>
        </w:rPr>
        <w:t>继发性帕金森综合征、帕金森叠加综合征不在保障范围内。</w:t>
      </w:r>
    </w:p>
    <w:p w14:paraId="09EC7E8E"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1.1.20严重Ⅲ度烧伤</w:t>
      </w:r>
    </w:p>
    <w:p w14:paraId="50BFC6C1"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指烧伤程度为Ⅲ度，且Ⅲ度烧伤的面积达到全身体表面积的</w:t>
      </w:r>
      <w:r w:rsidRPr="00D72632">
        <w:rPr>
          <w:rFonts w:ascii="宋体" w:eastAsia="宋体" w:hAnsi="宋体"/>
          <w:szCs w:val="21"/>
        </w:rPr>
        <w:t>20</w:t>
      </w:r>
      <w:r w:rsidRPr="00D72632">
        <w:rPr>
          <w:rFonts w:ascii="宋体" w:eastAsia="宋体" w:hAnsi="宋体" w:hint="eastAsia"/>
          <w:szCs w:val="21"/>
        </w:rPr>
        <w:t>％或</w:t>
      </w:r>
      <w:r w:rsidRPr="00D72632">
        <w:rPr>
          <w:rFonts w:ascii="宋体" w:eastAsia="宋体" w:hAnsi="宋体"/>
          <w:szCs w:val="21"/>
        </w:rPr>
        <w:t>20</w:t>
      </w:r>
      <w:r w:rsidRPr="00D72632">
        <w:rPr>
          <w:rFonts w:ascii="宋体" w:eastAsia="宋体" w:hAnsi="宋体" w:hint="eastAsia"/>
          <w:szCs w:val="21"/>
        </w:rPr>
        <w:t>％以上。体表面积根据《中国新九分法》计算。</w:t>
      </w:r>
    </w:p>
    <w:p w14:paraId="6838CAA7"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1.1.21严重特发性肺动脉高压</w:t>
      </w:r>
    </w:p>
    <w:p w14:paraId="65C36220" w14:textId="77777777" w:rsidR="00D72632" w:rsidRPr="00D72632" w:rsidRDefault="00D72632" w:rsidP="00D72632">
      <w:pPr>
        <w:spacing w:afterLines="50" w:after="156"/>
        <w:ind w:firstLineChars="200" w:firstLine="420"/>
        <w:rPr>
          <w:rFonts w:ascii="宋体" w:eastAsia="宋体" w:hAnsi="宋体"/>
          <w:b/>
          <w:szCs w:val="21"/>
        </w:rPr>
      </w:pPr>
      <w:r w:rsidRPr="00D72632">
        <w:rPr>
          <w:rFonts w:ascii="宋体" w:eastAsia="宋体" w:hAnsi="宋体" w:hint="eastAsia"/>
          <w:szCs w:val="21"/>
        </w:rPr>
        <w:t>指不明原因的肺动脉压力持续性增高，进行性发展而导致的慢性疾病，已经造成永久不可逆性的体力活动能力受限，达到美国纽约心脏病学会（New York Heart Association， NYHA） 心功能状态分级IV级，且静息状态下肺动脉平均压在36mmHg（含）以上。</w:t>
      </w:r>
    </w:p>
    <w:p w14:paraId="13985053" w14:textId="772C0F54"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1.1.</w:t>
      </w:r>
      <w:r w:rsidRPr="00D72632">
        <w:rPr>
          <w:rFonts w:ascii="宋体" w:eastAsia="宋体" w:hAnsi="宋体"/>
          <w:szCs w:val="21"/>
        </w:rPr>
        <w:t>22</w:t>
      </w:r>
      <w:r w:rsidRPr="00D72632">
        <w:rPr>
          <w:rFonts w:ascii="宋体" w:eastAsia="宋体" w:hAnsi="宋体" w:hint="eastAsia"/>
          <w:szCs w:val="21"/>
        </w:rPr>
        <w:t>严重运动神经元病</w:t>
      </w:r>
    </w:p>
    <w:p w14:paraId="554E4CCE"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lastRenderedPageBreak/>
        <w:t>是一组中枢神经系统运动神经元的进行性变性疾病，包括进行性脊肌萎缩症、进行性延髓麻痹症、原发性侧索硬化症、肌萎缩性侧索硬化症，经相关专科医生确诊，且须满足下列至少一项条件：</w:t>
      </w:r>
    </w:p>
    <w:p w14:paraId="37E54DB5"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（1）严重咀嚼吞咽功能障碍；</w:t>
      </w:r>
    </w:p>
    <w:p w14:paraId="72E2EE8B"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（2）呼吸肌麻痹导致严重呼吸困难，且已经持续使用呼吸机7天（含）以上；</w:t>
      </w:r>
    </w:p>
    <w:p w14:paraId="06E649E1"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（3）自主生活能力完全丧失，无法独立完成六项基本日常生活活动中的三项或三项以上。</w:t>
      </w:r>
    </w:p>
    <w:p w14:paraId="4351CD9F" w14:textId="6A140F4B"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1.1.23语言能力丧失</w:t>
      </w:r>
    </w:p>
    <w:p w14:paraId="344A16DE"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指因疾病或意外伤害导致语言能力完全丧失，经过积极治疗至少12个月（声带完全切除不受此时间限制），仍无法通过现有医疗手段恢复。</w:t>
      </w:r>
    </w:p>
    <w:p w14:paraId="195C0EC7" w14:textId="77777777" w:rsidR="00D72632" w:rsidRPr="00D72632" w:rsidRDefault="00D72632" w:rsidP="00D72632">
      <w:pPr>
        <w:spacing w:afterLines="50" w:after="156"/>
        <w:ind w:firstLineChars="200" w:firstLine="422"/>
        <w:rPr>
          <w:rFonts w:ascii="宋体" w:eastAsia="宋体" w:hAnsi="宋体"/>
          <w:b/>
          <w:szCs w:val="21"/>
        </w:rPr>
      </w:pPr>
      <w:r w:rsidRPr="00D72632">
        <w:rPr>
          <w:rFonts w:ascii="宋体" w:eastAsia="宋体" w:hAnsi="宋体" w:hint="eastAsia"/>
          <w:b/>
          <w:szCs w:val="21"/>
        </w:rPr>
        <w:t>精神心理因素所致的语言能力丧失不在保障范围内。</w:t>
      </w:r>
    </w:p>
    <w:p w14:paraId="1E1C8208"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1.1.24重型再生障碍性贫血</w:t>
      </w:r>
    </w:p>
    <w:p w14:paraId="46B51D16"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指因骨髓造血功能慢性持续性衰竭导致的贫血、中性粒细胞减少及血小板减少，且须满足下列全部条件：</w:t>
      </w:r>
    </w:p>
    <w:p w14:paraId="2D29A6F7"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（1）骨髓穿刺检查或骨髓活检结果支持诊断：骨髓细胞增生程度&lt;正常的25%；如≥正常的25%但&lt;50%，则残存的造血细胞应&lt;30%；</w:t>
      </w:r>
    </w:p>
    <w:p w14:paraId="31F720A2"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（2）外周血象须具备以下三项条件中的两项：</w:t>
      </w:r>
    </w:p>
    <w:p w14:paraId="70ABA497"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①中性粒细胞绝对值&lt;0.5×10</w:t>
      </w:r>
      <w:r w:rsidRPr="00D72632">
        <w:rPr>
          <w:rFonts w:ascii="宋体" w:eastAsia="宋体" w:hAnsi="宋体" w:hint="eastAsia"/>
          <w:szCs w:val="21"/>
          <w:vertAlign w:val="superscript"/>
        </w:rPr>
        <w:t>9</w:t>
      </w:r>
      <w:r w:rsidRPr="00D72632">
        <w:rPr>
          <w:rFonts w:ascii="宋体" w:eastAsia="宋体" w:hAnsi="宋体" w:hint="eastAsia"/>
          <w:szCs w:val="21"/>
        </w:rPr>
        <w:t>/L；</w:t>
      </w:r>
    </w:p>
    <w:p w14:paraId="03D62879"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②网织红细胞计数&lt;20×10</w:t>
      </w:r>
      <w:r w:rsidRPr="00D72632">
        <w:rPr>
          <w:rFonts w:ascii="宋体" w:eastAsia="宋体" w:hAnsi="宋体" w:hint="eastAsia"/>
          <w:szCs w:val="21"/>
          <w:vertAlign w:val="superscript"/>
        </w:rPr>
        <w:t>9</w:t>
      </w:r>
      <w:r w:rsidRPr="00D72632">
        <w:rPr>
          <w:rFonts w:ascii="宋体" w:eastAsia="宋体" w:hAnsi="宋体" w:hint="eastAsia"/>
          <w:szCs w:val="21"/>
        </w:rPr>
        <w:t>/L；</w:t>
      </w:r>
    </w:p>
    <w:p w14:paraId="49DB67EC"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③血小板绝对值&lt;20×10</w:t>
      </w:r>
      <w:r w:rsidRPr="00D72632">
        <w:rPr>
          <w:rFonts w:ascii="宋体" w:eastAsia="宋体" w:hAnsi="宋体" w:hint="eastAsia"/>
          <w:szCs w:val="21"/>
          <w:vertAlign w:val="superscript"/>
        </w:rPr>
        <w:t>9</w:t>
      </w:r>
      <w:r w:rsidRPr="00D72632">
        <w:rPr>
          <w:rFonts w:ascii="宋体" w:eastAsia="宋体" w:hAnsi="宋体" w:hint="eastAsia"/>
          <w:szCs w:val="21"/>
        </w:rPr>
        <w:t>/L。</w:t>
      </w:r>
    </w:p>
    <w:p w14:paraId="012EAAE5"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1.1.25主动脉手术</w:t>
      </w:r>
    </w:p>
    <w:p w14:paraId="765EC4B7"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指为治疗主动脉疾病或主动脉创伤，已经实施了开胸（含胸腔镜下）或开腹（含腹腔镜下）进行的切除、置换、修补病损主动脉血管、主动脉创伤后修复的手术。主动脉指升主动脉、主动脉弓和降主动脉（含胸主动脉和腹主动脉），不包括升主动脉、主动脉弓和降主动脉的分支血管。</w:t>
      </w:r>
    </w:p>
    <w:p w14:paraId="2CADA328" w14:textId="77777777" w:rsidR="00D72632" w:rsidRPr="00D72632" w:rsidRDefault="00D72632" w:rsidP="00D72632">
      <w:pPr>
        <w:spacing w:afterLines="50" w:after="156"/>
        <w:ind w:firstLineChars="200" w:firstLine="422"/>
        <w:rPr>
          <w:rFonts w:ascii="宋体" w:eastAsia="宋体" w:hAnsi="宋体"/>
          <w:b/>
          <w:szCs w:val="21"/>
        </w:rPr>
      </w:pPr>
      <w:r w:rsidRPr="00D72632">
        <w:rPr>
          <w:rFonts w:ascii="宋体" w:eastAsia="宋体" w:hAnsi="宋体" w:hint="eastAsia"/>
          <w:b/>
          <w:szCs w:val="21"/>
        </w:rPr>
        <w:t>所有未实施开胸或开腹的动脉内介入治疗不在保障范围内。</w:t>
      </w:r>
    </w:p>
    <w:p w14:paraId="1C591285"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1.1.26严重慢性呼吸衰竭</w:t>
      </w:r>
    </w:p>
    <w:p w14:paraId="20283BC1"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指因慢性呼吸系统疾病导致永久不可逆性的呼吸衰竭，经过积极治疗180天后满足以下所有条件：</w:t>
      </w:r>
    </w:p>
    <w:p w14:paraId="428920DF"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（1）静息时出现呼吸困难；</w:t>
      </w:r>
    </w:p>
    <w:p w14:paraId="21BEE8F9"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（2）肺功能第一秒</w:t>
      </w:r>
      <w:r w:rsidRPr="00D72632">
        <w:rPr>
          <w:rFonts w:ascii="宋体" w:eastAsia="宋体" w:hAnsi="宋体"/>
          <w:szCs w:val="21"/>
        </w:rPr>
        <w:t>用力呼气</w:t>
      </w:r>
      <w:r w:rsidRPr="00D72632">
        <w:rPr>
          <w:rFonts w:ascii="宋体" w:eastAsia="宋体" w:hAnsi="宋体" w:hint="eastAsia"/>
          <w:szCs w:val="21"/>
        </w:rPr>
        <w:t>容积（FEV</w:t>
      </w:r>
      <w:r w:rsidRPr="00D72632">
        <w:rPr>
          <w:rFonts w:ascii="宋体" w:eastAsia="宋体" w:hAnsi="宋体" w:hint="eastAsia"/>
          <w:szCs w:val="21"/>
          <w:vertAlign w:val="subscript"/>
        </w:rPr>
        <w:t>1</w:t>
      </w:r>
      <w:r w:rsidRPr="00D72632">
        <w:rPr>
          <w:rFonts w:ascii="宋体" w:eastAsia="宋体" w:hAnsi="宋体" w:hint="eastAsia"/>
          <w:szCs w:val="21"/>
        </w:rPr>
        <w:t>）占预计值的百分比＜30%；</w:t>
      </w:r>
    </w:p>
    <w:p w14:paraId="33FC69C1"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（3）在静息状态、呼吸空气条件下，动脉血氧分压（PaO</w:t>
      </w:r>
      <w:r w:rsidRPr="00D72632">
        <w:rPr>
          <w:rFonts w:ascii="宋体" w:eastAsia="宋体" w:hAnsi="宋体" w:hint="eastAsia"/>
          <w:szCs w:val="21"/>
          <w:vertAlign w:val="subscript"/>
        </w:rPr>
        <w:t>2</w:t>
      </w:r>
      <w:r w:rsidRPr="00D72632">
        <w:rPr>
          <w:rFonts w:ascii="宋体" w:eastAsia="宋体" w:hAnsi="宋体" w:hint="eastAsia"/>
          <w:szCs w:val="21"/>
        </w:rPr>
        <w:t>）＜50mmHg。</w:t>
      </w:r>
    </w:p>
    <w:p w14:paraId="7571EE05"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1.1.27</w:t>
      </w:r>
      <w:r w:rsidRPr="00D72632">
        <w:rPr>
          <w:rFonts w:ascii="宋体" w:eastAsia="宋体" w:hAnsi="宋体" w:cs="宋体" w:hint="eastAsia"/>
          <w:kern w:val="0"/>
          <w:szCs w:val="21"/>
        </w:rPr>
        <w:t>严重克罗恩病</w:t>
      </w:r>
    </w:p>
    <w:p w14:paraId="2EC53F03" w14:textId="77777777" w:rsidR="00D72632" w:rsidRPr="00D72632" w:rsidRDefault="00D72632" w:rsidP="00D72632">
      <w:pPr>
        <w:spacing w:afterLines="50" w:after="156"/>
        <w:ind w:firstLineChars="200" w:firstLine="420"/>
        <w:rPr>
          <w:rFonts w:ascii="宋体" w:eastAsia="宋体" w:hAnsi="宋体" w:cs="宋体"/>
          <w:kern w:val="0"/>
          <w:szCs w:val="21"/>
        </w:rPr>
      </w:pPr>
      <w:r w:rsidRPr="00D72632">
        <w:rPr>
          <w:rFonts w:ascii="宋体" w:eastAsia="宋体" w:hAnsi="宋体" w:cs="宋体" w:hint="eastAsia"/>
          <w:kern w:val="0"/>
          <w:szCs w:val="21"/>
        </w:rPr>
        <w:lastRenderedPageBreak/>
        <w:t>指一种慢性肉芽肿性肠炎，具有特征性的克罗恩病（Crohn病）病理组织学变化，须根据组织病理学特点诊断，且已经造成瘘管形成并伴有肠梗阻或肠穿孔。</w:t>
      </w:r>
    </w:p>
    <w:p w14:paraId="600F200B"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1.1.28</w:t>
      </w:r>
      <w:r w:rsidRPr="00D72632">
        <w:rPr>
          <w:rFonts w:ascii="宋体" w:eastAsia="宋体" w:hAnsi="宋体" w:cs="宋体" w:hint="eastAsia"/>
          <w:kern w:val="0"/>
          <w:szCs w:val="21"/>
        </w:rPr>
        <w:t>严重溃疡性结肠炎</w:t>
      </w:r>
    </w:p>
    <w:p w14:paraId="3F4D2A8D" w14:textId="77777777" w:rsidR="00D72632" w:rsidRPr="00D72632" w:rsidRDefault="00D72632" w:rsidP="00D72632">
      <w:pPr>
        <w:spacing w:afterLines="50" w:after="156"/>
        <w:ind w:firstLineChars="200" w:firstLine="420"/>
        <w:rPr>
          <w:rFonts w:ascii="宋体" w:eastAsia="宋体" w:hAnsi="宋体" w:cs="宋体"/>
          <w:kern w:val="0"/>
          <w:szCs w:val="21"/>
        </w:rPr>
      </w:pPr>
      <w:r w:rsidRPr="00D72632">
        <w:rPr>
          <w:rFonts w:ascii="宋体" w:eastAsia="宋体" w:hAnsi="宋体" w:cs="宋体" w:hint="eastAsia"/>
          <w:kern w:val="0"/>
          <w:szCs w:val="21"/>
        </w:rPr>
        <w:t>指伴有致命性电解质紊乱的急性暴发性溃疡性结肠炎，病变已经累及全结肠，表现为严重的血便和系统性症状体征，须根据组织病理学特点诊断，且已经实施了结肠切除或回肠造瘘术。</w:t>
      </w:r>
    </w:p>
    <w:p w14:paraId="0E6633EC" w14:textId="77777777" w:rsidR="00D72632" w:rsidRPr="00D72632" w:rsidRDefault="00D72632" w:rsidP="00D72632">
      <w:pPr>
        <w:spacing w:afterLines="50" w:after="156"/>
        <w:ind w:firstLineChars="200" w:firstLine="420"/>
        <w:rPr>
          <w:rFonts w:ascii="宋体" w:eastAsia="宋体" w:hAnsi="宋体"/>
          <w:szCs w:val="21"/>
        </w:rPr>
      </w:pPr>
    </w:p>
    <w:p w14:paraId="01E2B044"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1.2 轻度疾病</w:t>
      </w:r>
    </w:p>
    <w:p w14:paraId="7090D7C6"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1.2.1恶性肿瘤——轻度</w:t>
      </w:r>
    </w:p>
    <w:p w14:paraId="7FB2B42D"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指恶性细胞不受控制的进行性增长和扩散，浸润和破坏周围正常组织，可以经血管、淋巴管和体腔扩散转移到身体其他部位，病灶经组织病理学检查（涵盖骨髓病理学检查）结果明确诊断，临床诊断属于世界卫生组织（WHO， World Health Organization）《疾病和有关健康问题的国际统计分类》第十次修订版（ICD-10）的恶性肿瘤类别及《国际疾病分类肿瘤学专辑》第三版（ICD-O-3）的肿瘤形态学编码属于3、6、9（恶性肿瘤）范畴，但不在</w:t>
      </w:r>
      <w:r w:rsidRPr="00D72632" w:rsidDel="00467CAD">
        <w:rPr>
          <w:rFonts w:ascii="宋体" w:eastAsia="宋体" w:hAnsi="宋体" w:hint="eastAsia"/>
          <w:szCs w:val="21"/>
        </w:rPr>
        <w:t xml:space="preserve"> </w:t>
      </w:r>
      <w:r w:rsidRPr="00D72632">
        <w:rPr>
          <w:rFonts w:ascii="宋体" w:eastAsia="宋体" w:hAnsi="宋体" w:hint="eastAsia"/>
          <w:szCs w:val="21"/>
        </w:rPr>
        <w:t>“恶性肿瘤——重度”保障范围的疾病。且特指下列六项之一：</w:t>
      </w:r>
    </w:p>
    <w:p w14:paraId="05B70CD3"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（1）TNM分期为Ⅰ期的甲状腺癌；</w:t>
      </w:r>
    </w:p>
    <w:p w14:paraId="5A73B279"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w:t>
      </w:r>
      <w:r w:rsidRPr="00D72632">
        <w:rPr>
          <w:rFonts w:ascii="宋体" w:eastAsia="宋体" w:hAnsi="宋体"/>
          <w:szCs w:val="21"/>
        </w:rPr>
        <w:t>2</w:t>
      </w:r>
      <w:r w:rsidRPr="00D72632">
        <w:rPr>
          <w:rFonts w:ascii="宋体" w:eastAsia="宋体" w:hAnsi="宋体" w:hint="eastAsia"/>
          <w:szCs w:val="21"/>
        </w:rPr>
        <w:t>）TNM分期为T</w:t>
      </w:r>
      <w:r w:rsidRPr="00D72632">
        <w:rPr>
          <w:rFonts w:ascii="宋体" w:eastAsia="宋体" w:hAnsi="宋体"/>
          <w:szCs w:val="21"/>
          <w:vertAlign w:val="subscript"/>
        </w:rPr>
        <w:t>1</w:t>
      </w:r>
      <w:r w:rsidRPr="00D72632">
        <w:rPr>
          <w:rFonts w:ascii="宋体" w:eastAsia="宋体" w:hAnsi="宋体" w:hint="eastAsia"/>
          <w:szCs w:val="21"/>
        </w:rPr>
        <w:t>N</w:t>
      </w:r>
      <w:r w:rsidRPr="00D72632">
        <w:rPr>
          <w:rFonts w:ascii="宋体" w:eastAsia="宋体" w:hAnsi="宋体"/>
          <w:szCs w:val="21"/>
          <w:vertAlign w:val="subscript"/>
        </w:rPr>
        <w:t>0</w:t>
      </w:r>
      <w:r w:rsidRPr="00D72632">
        <w:rPr>
          <w:rFonts w:ascii="宋体" w:eastAsia="宋体" w:hAnsi="宋体" w:hint="eastAsia"/>
          <w:szCs w:val="21"/>
        </w:rPr>
        <w:t>M</w:t>
      </w:r>
      <w:r w:rsidRPr="00D72632">
        <w:rPr>
          <w:rFonts w:ascii="宋体" w:eastAsia="宋体" w:hAnsi="宋体"/>
          <w:szCs w:val="21"/>
          <w:vertAlign w:val="subscript"/>
        </w:rPr>
        <w:t>0</w:t>
      </w:r>
      <w:r w:rsidRPr="00D72632">
        <w:rPr>
          <w:rFonts w:ascii="宋体" w:eastAsia="宋体" w:hAnsi="宋体" w:hint="eastAsia"/>
          <w:szCs w:val="21"/>
        </w:rPr>
        <w:t>期的前列腺癌；</w:t>
      </w:r>
    </w:p>
    <w:p w14:paraId="2392B229"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w:t>
      </w:r>
      <w:r w:rsidRPr="00D72632">
        <w:rPr>
          <w:rFonts w:ascii="宋体" w:eastAsia="宋体" w:hAnsi="宋体"/>
          <w:szCs w:val="21"/>
        </w:rPr>
        <w:t>3</w:t>
      </w:r>
      <w:r w:rsidRPr="00D72632">
        <w:rPr>
          <w:rFonts w:ascii="宋体" w:eastAsia="宋体" w:hAnsi="宋体" w:hint="eastAsia"/>
          <w:szCs w:val="21"/>
        </w:rPr>
        <w:t>）黑色素瘤以外的未发生淋巴结和远处转移的皮肤恶性肿瘤；</w:t>
      </w:r>
    </w:p>
    <w:p w14:paraId="4DC99F71"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w:t>
      </w:r>
      <w:r w:rsidRPr="00D72632">
        <w:rPr>
          <w:rFonts w:ascii="宋体" w:eastAsia="宋体" w:hAnsi="宋体"/>
          <w:szCs w:val="21"/>
        </w:rPr>
        <w:t>4</w:t>
      </w:r>
      <w:r w:rsidRPr="00D72632">
        <w:rPr>
          <w:rFonts w:ascii="宋体" w:eastAsia="宋体" w:hAnsi="宋体" w:hint="eastAsia"/>
          <w:szCs w:val="21"/>
        </w:rPr>
        <w:t>）相当于Binet分期方案A期程度的慢性淋巴细胞白血病；</w:t>
      </w:r>
    </w:p>
    <w:p w14:paraId="4AF69601"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w:t>
      </w:r>
      <w:r w:rsidRPr="00D72632">
        <w:rPr>
          <w:rFonts w:ascii="宋体" w:eastAsia="宋体" w:hAnsi="宋体"/>
          <w:szCs w:val="21"/>
        </w:rPr>
        <w:t>5</w:t>
      </w:r>
      <w:r w:rsidRPr="00D72632">
        <w:rPr>
          <w:rFonts w:ascii="宋体" w:eastAsia="宋体" w:hAnsi="宋体" w:hint="eastAsia"/>
          <w:szCs w:val="21"/>
        </w:rPr>
        <w:t>）相当于Ann Arbor分期方案Ⅰ期程度的何杰金氏病；</w:t>
      </w:r>
    </w:p>
    <w:p w14:paraId="70E58A0A"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w:t>
      </w:r>
      <w:r w:rsidRPr="00D72632">
        <w:rPr>
          <w:rFonts w:ascii="宋体" w:eastAsia="宋体" w:hAnsi="宋体"/>
          <w:szCs w:val="21"/>
        </w:rPr>
        <w:t>6</w:t>
      </w:r>
      <w:r w:rsidRPr="00D72632">
        <w:rPr>
          <w:rFonts w:ascii="宋体" w:eastAsia="宋体" w:hAnsi="宋体" w:hint="eastAsia"/>
          <w:szCs w:val="21"/>
        </w:rPr>
        <w:t>）未发生淋巴结和远处转移且WHO分级为G1级别（核分裂像&lt;10/50 HPF和ki-67≤2%）的神经内分泌肿瘤。</w:t>
      </w:r>
    </w:p>
    <w:p w14:paraId="30ED8E21" w14:textId="77777777" w:rsidR="00D72632" w:rsidRPr="00D72632" w:rsidRDefault="00D72632" w:rsidP="00D72632">
      <w:pPr>
        <w:spacing w:afterLines="50" w:after="156"/>
        <w:ind w:firstLineChars="200" w:firstLine="422"/>
        <w:rPr>
          <w:rFonts w:ascii="宋体" w:eastAsia="宋体" w:hAnsi="宋体"/>
          <w:b/>
          <w:szCs w:val="21"/>
        </w:rPr>
      </w:pPr>
      <w:r w:rsidRPr="00D72632">
        <w:rPr>
          <w:rFonts w:ascii="宋体" w:eastAsia="宋体" w:hAnsi="宋体" w:hint="eastAsia"/>
          <w:b/>
          <w:szCs w:val="21"/>
        </w:rPr>
        <w:t>下列疾病不属于“恶性肿瘤——轻度”，不在保障范围内：</w:t>
      </w:r>
    </w:p>
    <w:p w14:paraId="2472626E" w14:textId="77777777" w:rsidR="00D72632" w:rsidRPr="00D72632" w:rsidRDefault="00D72632" w:rsidP="00D72632">
      <w:pPr>
        <w:spacing w:afterLines="50" w:after="156"/>
        <w:ind w:firstLineChars="200" w:firstLine="422"/>
        <w:rPr>
          <w:rFonts w:ascii="宋体" w:eastAsia="宋体" w:hAnsi="宋体"/>
          <w:b/>
          <w:szCs w:val="21"/>
        </w:rPr>
      </w:pPr>
      <w:r w:rsidRPr="00D72632">
        <w:rPr>
          <w:rFonts w:ascii="宋体" w:eastAsia="宋体" w:hAnsi="宋体" w:hint="eastAsia"/>
          <w:b/>
          <w:szCs w:val="21"/>
        </w:rPr>
        <w:t>ICD-O-3肿瘤形态学编码属于0（良性肿瘤）、1（动态未定性肿瘤）、2（原位癌和非侵袭性癌）范畴的疾病，如：</w:t>
      </w:r>
    </w:p>
    <w:p w14:paraId="5336D2A7" w14:textId="77777777" w:rsidR="00D72632" w:rsidRPr="00D72632" w:rsidRDefault="00D72632" w:rsidP="00D72632">
      <w:pPr>
        <w:spacing w:afterLines="50" w:after="156"/>
        <w:ind w:firstLineChars="200" w:firstLine="422"/>
        <w:rPr>
          <w:rFonts w:ascii="宋体" w:eastAsia="宋体" w:hAnsi="宋体"/>
          <w:b/>
          <w:szCs w:val="21"/>
        </w:rPr>
      </w:pPr>
      <w:r w:rsidRPr="00D72632">
        <w:rPr>
          <w:rFonts w:ascii="宋体" w:eastAsia="宋体" w:hAnsi="宋体" w:hint="eastAsia"/>
          <w:b/>
          <w:szCs w:val="21"/>
        </w:rPr>
        <w:t>a.原位癌，癌前病变，非浸润性癌，非侵袭性癌，肿瘤细胞未侵犯基底层，上皮内瘤变，细胞不典型性增生等；</w:t>
      </w:r>
    </w:p>
    <w:p w14:paraId="793C2F73" w14:textId="77777777" w:rsidR="00D72632" w:rsidRPr="00D72632" w:rsidRDefault="00D72632" w:rsidP="00D72632">
      <w:pPr>
        <w:spacing w:afterLines="50" w:after="156"/>
        <w:ind w:firstLineChars="200" w:firstLine="422"/>
        <w:rPr>
          <w:rFonts w:ascii="宋体" w:eastAsia="宋体" w:hAnsi="宋体"/>
          <w:b/>
          <w:szCs w:val="21"/>
        </w:rPr>
      </w:pPr>
      <w:r w:rsidRPr="00D72632">
        <w:rPr>
          <w:rFonts w:ascii="宋体" w:eastAsia="宋体" w:hAnsi="宋体" w:hint="eastAsia"/>
          <w:b/>
          <w:szCs w:val="21"/>
        </w:rPr>
        <w:t>b.交界性肿瘤，交界恶性肿瘤，肿瘤低度恶性潜能，潜在低度恶性肿瘤等。</w:t>
      </w:r>
    </w:p>
    <w:p w14:paraId="14F5465E"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1.2.2较轻急性心肌梗死</w:t>
      </w:r>
    </w:p>
    <w:p w14:paraId="209933BB"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急性心肌梗死指由于冠状动脉闭塞或梗阻引起部分心肌严重的持久性缺血造成急性心肌坏死。急性心肌梗死的诊断必须依据国际国内诊断标准，符合（1）检测到肌酸激酶同工酶（CK-MB）或肌钙蛋白（cTn）升高和/或降低的动态变化，至少一次达到或超过心肌梗死的临床诊断标准；（2）同时存在下列之一的证据，包括：缺血性胸痛症状、新发生的缺血性心电图改变、新生成的病理性Q波、影像学证据显示有新出现的心肌活性丧失或新出现局部室壁运动异常、冠脉造影证实存在冠状动脉血栓。</w:t>
      </w:r>
    </w:p>
    <w:p w14:paraId="30624D86"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lastRenderedPageBreak/>
        <w:t>较轻急性心肌梗死指依照上述标准被明确诊断为急性心肌梗死，但未达到“较重急性心肌梗死”的给付标准。</w:t>
      </w:r>
    </w:p>
    <w:p w14:paraId="4644D72F" w14:textId="77777777" w:rsidR="00D72632" w:rsidRPr="00D72632" w:rsidRDefault="00D72632" w:rsidP="00D72632">
      <w:pPr>
        <w:spacing w:afterLines="50" w:after="156"/>
        <w:ind w:firstLineChars="200" w:firstLine="422"/>
        <w:rPr>
          <w:rFonts w:ascii="宋体" w:eastAsia="宋体" w:hAnsi="宋体"/>
          <w:b/>
          <w:szCs w:val="21"/>
        </w:rPr>
      </w:pPr>
      <w:r w:rsidRPr="00D72632">
        <w:rPr>
          <w:rFonts w:ascii="宋体" w:eastAsia="宋体" w:hAnsi="宋体" w:hint="eastAsia"/>
          <w:b/>
          <w:szCs w:val="21"/>
        </w:rPr>
        <w:t>其他非冠状动脉阻塞性疾病引起的肌钙蛋白（cTn）升高不在保障范围内。</w:t>
      </w:r>
    </w:p>
    <w:p w14:paraId="5A00072E"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1.2.3轻度脑中风后遗症</w:t>
      </w:r>
    </w:p>
    <w:p w14:paraId="4E205922"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指因脑血管的突发病变引起脑血管出血、栓塞或梗塞，须由头颅断层扫描（CT）、核磁共振检查（MRI）等影像学检查证实，并导致神经系统永久性的功能障碍，但未达到“严重脑中风后遗症”的给付标准，在疾病确诊1</w:t>
      </w:r>
      <w:r w:rsidRPr="00D72632">
        <w:rPr>
          <w:rFonts w:ascii="宋体" w:eastAsia="宋体" w:hAnsi="宋体"/>
          <w:szCs w:val="21"/>
        </w:rPr>
        <w:t>80</w:t>
      </w:r>
      <w:r w:rsidRPr="00D72632">
        <w:rPr>
          <w:rFonts w:ascii="宋体" w:eastAsia="宋体" w:hAnsi="宋体" w:hint="eastAsia"/>
          <w:szCs w:val="21"/>
        </w:rPr>
        <w:t>天后，仍遗留下列至少一种障碍：</w:t>
      </w:r>
      <w:r w:rsidRPr="00D72632">
        <w:rPr>
          <w:rFonts w:ascii="宋体" w:eastAsia="宋体" w:hAnsi="宋体"/>
          <w:szCs w:val="21"/>
        </w:rPr>
        <w:t xml:space="preserve"> </w:t>
      </w:r>
    </w:p>
    <w:p w14:paraId="4A085CFF"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（1）一肢（含）以上肢体肌力为3级；</w:t>
      </w:r>
    </w:p>
    <w:p w14:paraId="3DE46ED7" w14:textId="77777777" w:rsidR="00D72632" w:rsidRPr="00D72632" w:rsidRDefault="00D72632" w:rsidP="00D72632">
      <w:pPr>
        <w:spacing w:afterLines="50" w:after="156"/>
        <w:ind w:firstLineChars="200" w:firstLine="420"/>
        <w:rPr>
          <w:rFonts w:ascii="宋体" w:eastAsia="宋体" w:hAnsi="宋体"/>
          <w:szCs w:val="21"/>
        </w:rPr>
      </w:pPr>
      <w:r w:rsidRPr="00D72632">
        <w:rPr>
          <w:rFonts w:ascii="宋体" w:eastAsia="宋体" w:hAnsi="宋体" w:hint="eastAsia"/>
          <w:szCs w:val="21"/>
        </w:rPr>
        <w:t>（2）自主生活能力部分丧失，无法独立完成六项基本日常生活活动中的两项。</w:t>
      </w:r>
    </w:p>
    <w:p w14:paraId="5414774D" w14:textId="77777777" w:rsidR="00D72632" w:rsidRDefault="00D72632" w:rsidP="00D72632">
      <w:pPr>
        <w:adjustRightInd w:val="0"/>
        <w:snapToGrid w:val="0"/>
        <w:spacing w:afterLines="50" w:after="156"/>
        <w:ind w:firstLineChars="200" w:firstLine="420"/>
        <w:rPr>
          <w:rFonts w:ascii="宋体" w:eastAsia="宋体" w:hAnsi="宋体"/>
          <w:szCs w:val="21"/>
        </w:rPr>
      </w:pPr>
    </w:p>
    <w:p w14:paraId="2C525955" w14:textId="3CEFBC38" w:rsidR="00D72632" w:rsidRDefault="00D72632" w:rsidP="00D72632">
      <w:pPr>
        <w:adjustRightInd w:val="0"/>
        <w:snapToGrid w:val="0"/>
        <w:spacing w:afterLines="50" w:after="156"/>
        <w:ind w:firstLineChars="200" w:firstLine="420"/>
        <w:rPr>
          <w:rFonts w:ascii="宋体" w:eastAsia="宋体" w:hAnsi="宋体"/>
          <w:bCs/>
          <w:szCs w:val="21"/>
        </w:rPr>
      </w:pPr>
      <w:r w:rsidRPr="00EB79A1">
        <w:rPr>
          <w:rFonts w:ascii="宋体" w:eastAsia="宋体" w:hAnsi="宋体" w:hint="eastAsia"/>
          <w:szCs w:val="21"/>
        </w:rPr>
        <w:t>1.</w:t>
      </w:r>
      <w:r>
        <w:rPr>
          <w:rFonts w:ascii="宋体" w:eastAsia="宋体" w:hAnsi="宋体"/>
          <w:szCs w:val="21"/>
        </w:rPr>
        <w:t>3</w:t>
      </w:r>
      <w:r w:rsidRPr="00EB79A1">
        <w:rPr>
          <w:rFonts w:ascii="宋体" w:eastAsia="宋体" w:hAnsi="宋体" w:hint="eastAsia"/>
          <w:szCs w:val="21"/>
        </w:rPr>
        <w:t xml:space="preserve"> </w:t>
      </w:r>
      <w:r>
        <w:rPr>
          <w:rFonts w:ascii="宋体" w:eastAsia="宋体" w:hAnsi="宋体" w:hint="eastAsia"/>
          <w:szCs w:val="21"/>
        </w:rPr>
        <w:t>保险人增加的</w:t>
      </w:r>
      <w:r w:rsidRPr="00EB79A1">
        <w:rPr>
          <w:rFonts w:ascii="宋体" w:eastAsia="宋体" w:hAnsi="宋体" w:hint="eastAsia"/>
          <w:szCs w:val="21"/>
        </w:rPr>
        <w:t>疾病</w:t>
      </w:r>
      <w:r>
        <w:rPr>
          <w:rFonts w:ascii="宋体" w:eastAsia="宋体" w:hAnsi="宋体" w:hint="eastAsia"/>
          <w:szCs w:val="21"/>
        </w:rPr>
        <w:t>类型</w:t>
      </w:r>
    </w:p>
    <w:p w14:paraId="3862E762" w14:textId="26DFF019" w:rsidR="00E26C05" w:rsidRPr="00FB37A3" w:rsidRDefault="00D72632" w:rsidP="00D72632">
      <w:pPr>
        <w:adjustRightInd w:val="0"/>
        <w:snapToGrid w:val="0"/>
        <w:spacing w:afterLines="50" w:after="156"/>
        <w:ind w:firstLineChars="200" w:firstLine="420"/>
        <w:rPr>
          <w:rFonts w:ascii="宋体" w:eastAsia="宋体" w:hAnsi="宋体"/>
          <w:bCs/>
          <w:szCs w:val="21"/>
        </w:rPr>
      </w:pPr>
      <w:r w:rsidRPr="006F0610">
        <w:rPr>
          <w:rFonts w:ascii="宋体" w:eastAsia="宋体" w:hAnsi="宋体"/>
          <w:bCs/>
          <w:szCs w:val="21"/>
        </w:rPr>
        <w:t>1.3.1</w:t>
      </w:r>
      <w:r w:rsidR="00E26C05" w:rsidRPr="00FB37A3">
        <w:rPr>
          <w:rFonts w:ascii="宋体" w:eastAsia="宋体" w:hAnsi="宋体"/>
          <w:bCs/>
          <w:szCs w:val="21"/>
        </w:rPr>
        <w:t>严重的多发性硬化</w:t>
      </w:r>
    </w:p>
    <w:p w14:paraId="4553763D" w14:textId="77777777" w:rsidR="00E26C05" w:rsidRPr="00FB37A3" w:rsidRDefault="00E26C05" w:rsidP="00E26C05">
      <w:pPr>
        <w:adjustRightInd w:val="0"/>
        <w:snapToGrid w:val="0"/>
        <w:spacing w:afterLines="50" w:after="156"/>
        <w:ind w:firstLineChars="200" w:firstLine="420"/>
        <w:rPr>
          <w:rFonts w:ascii="宋体" w:eastAsia="宋体" w:hAnsi="宋体"/>
          <w:bCs/>
          <w:szCs w:val="21"/>
        </w:rPr>
      </w:pPr>
      <w:r w:rsidRPr="00FB37A3">
        <w:rPr>
          <w:rFonts w:ascii="宋体" w:eastAsia="宋体" w:hAnsi="宋体"/>
          <w:bCs/>
          <w:szCs w:val="21"/>
        </w:rPr>
        <w:t>指因中枢神经系统脱髓鞘而导致的不可逆的身体部位的功能障碍，需由神经科专科医生提供明确诊断，并有CT或核磁共振检查结果诊断报告。不可逆的身体部位功能障碍指诊断为功能障碍后需已经持续180日以上。</w:t>
      </w:r>
    </w:p>
    <w:p w14:paraId="2DEBE19F" w14:textId="77777777" w:rsidR="00E26C05" w:rsidRPr="00FB37A3" w:rsidRDefault="00E26C05" w:rsidP="00E26C05">
      <w:pPr>
        <w:adjustRightInd w:val="0"/>
        <w:snapToGrid w:val="0"/>
        <w:spacing w:afterLines="50" w:after="156"/>
        <w:ind w:firstLineChars="200" w:firstLine="420"/>
        <w:rPr>
          <w:rFonts w:ascii="宋体" w:eastAsia="宋体" w:hAnsi="宋体"/>
          <w:bCs/>
          <w:szCs w:val="21"/>
        </w:rPr>
      </w:pPr>
      <w:r w:rsidRPr="00FB37A3">
        <w:rPr>
          <w:rFonts w:ascii="宋体" w:eastAsia="宋体" w:hAnsi="宋体"/>
          <w:bCs/>
          <w:szCs w:val="21"/>
        </w:rPr>
        <w:t>由神经科专科医生提供的明确诊断必须同时包含下列内容：</w:t>
      </w:r>
    </w:p>
    <w:p w14:paraId="4D3B53F9" w14:textId="4B41B72A" w:rsidR="00E26C05" w:rsidRPr="00FB37A3" w:rsidRDefault="008F52F5" w:rsidP="00E26C05">
      <w:pPr>
        <w:adjustRightInd w:val="0"/>
        <w:snapToGrid w:val="0"/>
        <w:spacing w:afterLines="50" w:after="156"/>
        <w:ind w:firstLineChars="200" w:firstLine="420"/>
        <w:rPr>
          <w:rFonts w:ascii="宋体" w:eastAsia="宋体" w:hAnsi="宋体"/>
          <w:bCs/>
          <w:szCs w:val="21"/>
        </w:rPr>
      </w:pPr>
      <w:r>
        <w:rPr>
          <w:rFonts w:ascii="宋体" w:eastAsia="宋体" w:hAnsi="宋体" w:hint="eastAsia"/>
          <w:bCs/>
          <w:szCs w:val="21"/>
        </w:rPr>
        <w:t>（1）</w:t>
      </w:r>
      <w:r w:rsidR="00E26C05" w:rsidRPr="00FB37A3">
        <w:rPr>
          <w:rFonts w:ascii="宋体" w:eastAsia="宋体" w:hAnsi="宋体"/>
          <w:bCs/>
          <w:szCs w:val="21"/>
        </w:rPr>
        <w:t>明确出现因视神经、脑干和脊髓损伤而导致的临床表现；</w:t>
      </w:r>
    </w:p>
    <w:p w14:paraId="78114EAC" w14:textId="331C9E26" w:rsidR="00E26C05" w:rsidRPr="00FB37A3" w:rsidRDefault="008F52F5" w:rsidP="00E26C05">
      <w:pPr>
        <w:adjustRightInd w:val="0"/>
        <w:snapToGrid w:val="0"/>
        <w:spacing w:afterLines="50" w:after="156"/>
        <w:ind w:firstLineChars="200" w:firstLine="420"/>
        <w:jc w:val="left"/>
        <w:rPr>
          <w:rFonts w:ascii="宋体" w:eastAsia="宋体" w:hAnsi="宋体"/>
          <w:bCs/>
          <w:szCs w:val="21"/>
        </w:rPr>
      </w:pPr>
      <w:r>
        <w:rPr>
          <w:rFonts w:ascii="宋体" w:eastAsia="宋体" w:hAnsi="宋体" w:hint="eastAsia"/>
          <w:bCs/>
          <w:szCs w:val="21"/>
        </w:rPr>
        <w:t>（</w:t>
      </w:r>
      <w:r>
        <w:rPr>
          <w:rFonts w:ascii="宋体" w:eastAsia="宋体" w:hAnsi="宋体"/>
          <w:bCs/>
          <w:szCs w:val="21"/>
        </w:rPr>
        <w:t>2</w:t>
      </w:r>
      <w:r>
        <w:rPr>
          <w:rFonts w:ascii="宋体" w:eastAsia="宋体" w:hAnsi="宋体" w:hint="eastAsia"/>
          <w:bCs/>
          <w:szCs w:val="21"/>
        </w:rPr>
        <w:t>）</w:t>
      </w:r>
      <w:r w:rsidR="00E26C05" w:rsidRPr="00FB37A3">
        <w:rPr>
          <w:rFonts w:ascii="宋体" w:eastAsia="宋体" w:hAnsi="宋体"/>
          <w:bCs/>
          <w:szCs w:val="21"/>
        </w:rPr>
        <w:t>神经系统散在的多部位病变；</w:t>
      </w:r>
    </w:p>
    <w:p w14:paraId="4B0406CF" w14:textId="6BEBF41D" w:rsidR="00E26C05" w:rsidRPr="00FB37A3" w:rsidRDefault="008F52F5" w:rsidP="00E26C05">
      <w:pPr>
        <w:adjustRightInd w:val="0"/>
        <w:snapToGrid w:val="0"/>
        <w:spacing w:afterLines="50" w:after="156"/>
        <w:ind w:firstLineChars="200" w:firstLine="420"/>
        <w:rPr>
          <w:rFonts w:ascii="宋体" w:eastAsia="宋体" w:hAnsi="宋体"/>
          <w:bCs/>
          <w:szCs w:val="21"/>
        </w:rPr>
      </w:pPr>
      <w:r>
        <w:rPr>
          <w:rFonts w:ascii="宋体" w:eastAsia="宋体" w:hAnsi="宋体" w:hint="eastAsia"/>
          <w:bCs/>
          <w:szCs w:val="21"/>
        </w:rPr>
        <w:t>（</w:t>
      </w:r>
      <w:r>
        <w:rPr>
          <w:rFonts w:ascii="宋体" w:eastAsia="宋体" w:hAnsi="宋体"/>
          <w:bCs/>
          <w:szCs w:val="21"/>
        </w:rPr>
        <w:t>3</w:t>
      </w:r>
      <w:r>
        <w:rPr>
          <w:rFonts w:ascii="宋体" w:eastAsia="宋体" w:hAnsi="宋体" w:hint="eastAsia"/>
          <w:bCs/>
          <w:szCs w:val="21"/>
        </w:rPr>
        <w:t>）</w:t>
      </w:r>
      <w:r w:rsidR="00E26C05" w:rsidRPr="00FB37A3">
        <w:rPr>
          <w:rFonts w:ascii="宋体" w:eastAsia="宋体" w:hAnsi="宋体"/>
          <w:bCs/>
          <w:szCs w:val="21"/>
        </w:rPr>
        <w:t>有明确的上述症状及神经损伤反复恶化、减轻的病史纪录。</w:t>
      </w:r>
    </w:p>
    <w:p w14:paraId="74860372" w14:textId="5600F458" w:rsidR="00E26C05" w:rsidRPr="00FB37A3" w:rsidRDefault="00D72632" w:rsidP="00E26C05">
      <w:pPr>
        <w:adjustRightInd w:val="0"/>
        <w:snapToGrid w:val="0"/>
        <w:spacing w:afterLines="50" w:after="156"/>
        <w:ind w:firstLineChars="200" w:firstLine="420"/>
        <w:rPr>
          <w:rFonts w:ascii="宋体" w:eastAsia="宋体" w:hAnsi="宋体"/>
          <w:bCs/>
          <w:szCs w:val="21"/>
        </w:rPr>
      </w:pPr>
      <w:r w:rsidRPr="006F0610">
        <w:rPr>
          <w:rFonts w:ascii="宋体" w:eastAsia="宋体" w:hAnsi="宋体"/>
          <w:bCs/>
          <w:szCs w:val="21"/>
        </w:rPr>
        <w:t>1.3.</w:t>
      </w:r>
      <w:r>
        <w:rPr>
          <w:rFonts w:ascii="宋体" w:eastAsia="宋体" w:hAnsi="宋体"/>
          <w:bCs/>
          <w:szCs w:val="21"/>
        </w:rPr>
        <w:t>2</w:t>
      </w:r>
      <w:r w:rsidR="00E26C05" w:rsidRPr="00FB37A3">
        <w:rPr>
          <w:rFonts w:ascii="宋体" w:eastAsia="宋体" w:hAnsi="宋体"/>
          <w:bCs/>
          <w:szCs w:val="21"/>
        </w:rPr>
        <w:t>严重的1型糖尿病</w:t>
      </w:r>
    </w:p>
    <w:p w14:paraId="543F1ADC" w14:textId="77777777" w:rsidR="00E26C05" w:rsidRPr="00FB37A3" w:rsidRDefault="00E26C05" w:rsidP="00E26C05">
      <w:pPr>
        <w:adjustRightInd w:val="0"/>
        <w:snapToGrid w:val="0"/>
        <w:spacing w:afterLines="50" w:after="156"/>
        <w:ind w:firstLineChars="200" w:firstLine="420"/>
        <w:rPr>
          <w:rFonts w:ascii="宋体" w:eastAsia="宋体" w:hAnsi="宋体"/>
          <w:bCs/>
          <w:szCs w:val="21"/>
        </w:rPr>
      </w:pPr>
      <w:r w:rsidRPr="00FB37A3">
        <w:rPr>
          <w:rFonts w:ascii="宋体" w:eastAsia="宋体" w:hAnsi="宋体"/>
          <w:bCs/>
          <w:szCs w:val="21"/>
        </w:rPr>
        <w:t>严重的1型糖尿病为由于胰岛素分泌绝对不足引起的慢性血糖升高，且已经持续性地依赖外源性胰岛素维持180日以上。须经血胰岛素测定、血C肽测定或尿C肽测定，结果异常，并由内分泌科专科医生明确诊断。并须在本保险合同有效期内，满足下述至少1个条件：</w:t>
      </w:r>
    </w:p>
    <w:p w14:paraId="13F639E0" w14:textId="7DAABEE3" w:rsidR="00E26C05" w:rsidRPr="00FB37A3" w:rsidRDefault="008F52F5" w:rsidP="00E26C05">
      <w:pPr>
        <w:adjustRightInd w:val="0"/>
        <w:snapToGrid w:val="0"/>
        <w:spacing w:afterLines="50" w:after="156"/>
        <w:ind w:firstLineChars="200" w:firstLine="420"/>
        <w:rPr>
          <w:rFonts w:ascii="宋体" w:eastAsia="宋体" w:hAnsi="宋体"/>
          <w:bCs/>
          <w:szCs w:val="21"/>
        </w:rPr>
      </w:pPr>
      <w:r>
        <w:rPr>
          <w:rFonts w:ascii="宋体" w:eastAsia="宋体" w:hAnsi="宋体" w:hint="eastAsia"/>
          <w:bCs/>
          <w:szCs w:val="21"/>
        </w:rPr>
        <w:t>（1）</w:t>
      </w:r>
      <w:r w:rsidR="00E26C05" w:rsidRPr="00FB37A3">
        <w:rPr>
          <w:rFonts w:ascii="宋体" w:eastAsia="宋体" w:hAnsi="宋体"/>
          <w:bCs/>
          <w:szCs w:val="21"/>
        </w:rPr>
        <w:t>已出现增殖性视网膜病变；</w:t>
      </w:r>
    </w:p>
    <w:p w14:paraId="6816F295" w14:textId="1A6A1263" w:rsidR="00E26C05" w:rsidRPr="00FB37A3" w:rsidRDefault="008F52F5" w:rsidP="00E26C05">
      <w:pPr>
        <w:adjustRightInd w:val="0"/>
        <w:snapToGrid w:val="0"/>
        <w:spacing w:afterLines="50" w:after="156"/>
        <w:ind w:firstLineChars="200" w:firstLine="420"/>
        <w:rPr>
          <w:rFonts w:ascii="宋体" w:eastAsia="宋体" w:hAnsi="宋体"/>
          <w:bCs/>
          <w:szCs w:val="21"/>
        </w:rPr>
      </w:pPr>
      <w:r>
        <w:rPr>
          <w:rFonts w:ascii="宋体" w:eastAsia="宋体" w:hAnsi="宋体" w:hint="eastAsia"/>
          <w:bCs/>
          <w:szCs w:val="21"/>
        </w:rPr>
        <w:t>（</w:t>
      </w:r>
      <w:r>
        <w:rPr>
          <w:rFonts w:ascii="宋体" w:eastAsia="宋体" w:hAnsi="宋体"/>
          <w:bCs/>
          <w:szCs w:val="21"/>
        </w:rPr>
        <w:t>2</w:t>
      </w:r>
      <w:r>
        <w:rPr>
          <w:rFonts w:ascii="宋体" w:eastAsia="宋体" w:hAnsi="宋体" w:hint="eastAsia"/>
          <w:bCs/>
          <w:szCs w:val="21"/>
        </w:rPr>
        <w:t>）</w:t>
      </w:r>
      <w:r w:rsidR="00E26C05" w:rsidRPr="00FB37A3">
        <w:rPr>
          <w:rFonts w:ascii="宋体" w:eastAsia="宋体" w:hAnsi="宋体"/>
          <w:bCs/>
          <w:szCs w:val="21"/>
        </w:rPr>
        <w:t>须植入心脏起搏器治疗心脏病；</w:t>
      </w:r>
    </w:p>
    <w:p w14:paraId="53651E69" w14:textId="7250269F" w:rsidR="00E26C05" w:rsidRPr="00FB37A3" w:rsidRDefault="008F52F5" w:rsidP="00E26C05">
      <w:pPr>
        <w:adjustRightInd w:val="0"/>
        <w:snapToGrid w:val="0"/>
        <w:spacing w:afterLines="50" w:after="156"/>
        <w:ind w:firstLineChars="200" w:firstLine="420"/>
        <w:rPr>
          <w:rFonts w:ascii="宋体" w:eastAsia="宋体" w:hAnsi="宋体"/>
          <w:bCs/>
          <w:szCs w:val="21"/>
        </w:rPr>
      </w:pPr>
      <w:r>
        <w:rPr>
          <w:rFonts w:ascii="宋体" w:eastAsia="宋体" w:hAnsi="宋体" w:hint="eastAsia"/>
          <w:bCs/>
          <w:szCs w:val="21"/>
        </w:rPr>
        <w:t>（</w:t>
      </w:r>
      <w:r>
        <w:rPr>
          <w:rFonts w:ascii="宋体" w:eastAsia="宋体" w:hAnsi="宋体"/>
          <w:bCs/>
          <w:szCs w:val="21"/>
        </w:rPr>
        <w:t>3</w:t>
      </w:r>
      <w:r>
        <w:rPr>
          <w:rFonts w:ascii="宋体" w:eastAsia="宋体" w:hAnsi="宋体" w:hint="eastAsia"/>
          <w:bCs/>
          <w:szCs w:val="21"/>
        </w:rPr>
        <w:t>）</w:t>
      </w:r>
      <w:r w:rsidR="00E26C05" w:rsidRPr="00FB37A3">
        <w:rPr>
          <w:rFonts w:ascii="宋体" w:eastAsia="宋体" w:hAnsi="宋体"/>
          <w:bCs/>
          <w:szCs w:val="21"/>
        </w:rPr>
        <w:t>因坏疽需切除至少一个脚趾。</w:t>
      </w:r>
    </w:p>
    <w:p w14:paraId="694C8BA4" w14:textId="07E6869E" w:rsidR="00E26C05" w:rsidRPr="00FB37A3" w:rsidRDefault="001A3058" w:rsidP="00E26C05">
      <w:pPr>
        <w:adjustRightInd w:val="0"/>
        <w:snapToGrid w:val="0"/>
        <w:spacing w:afterLines="50" w:after="156"/>
        <w:ind w:firstLineChars="200" w:firstLine="420"/>
        <w:rPr>
          <w:rFonts w:ascii="宋体" w:eastAsia="宋体" w:hAnsi="宋体"/>
          <w:bCs/>
          <w:szCs w:val="21"/>
        </w:rPr>
      </w:pPr>
      <w:r w:rsidRPr="006F0610">
        <w:rPr>
          <w:rFonts w:ascii="宋体" w:eastAsia="宋体" w:hAnsi="宋体"/>
          <w:bCs/>
          <w:szCs w:val="21"/>
        </w:rPr>
        <w:t>1.3.</w:t>
      </w:r>
      <w:r>
        <w:rPr>
          <w:rFonts w:ascii="宋体" w:eastAsia="宋体" w:hAnsi="宋体"/>
          <w:bCs/>
          <w:szCs w:val="21"/>
        </w:rPr>
        <w:t>3</w:t>
      </w:r>
      <w:r w:rsidR="00E26C05" w:rsidRPr="00FB37A3">
        <w:rPr>
          <w:rFonts w:ascii="宋体" w:eastAsia="宋体" w:hAnsi="宋体"/>
          <w:bCs/>
          <w:szCs w:val="21"/>
        </w:rPr>
        <w:t>侵蚀性葡萄胎（或称恶性葡萄胎</w:t>
      </w:r>
      <w:r w:rsidR="00E05A40">
        <w:rPr>
          <w:rFonts w:ascii="宋体" w:eastAsia="宋体" w:hAnsi="宋体" w:hint="eastAsia"/>
          <w:bCs/>
          <w:szCs w:val="21"/>
        </w:rPr>
        <w:t>，</w:t>
      </w:r>
      <w:r w:rsidR="00E05A40" w:rsidRPr="003524C2">
        <w:rPr>
          <w:rFonts w:ascii="宋体" w:eastAsia="宋体" w:hAnsi="宋体" w:hint="eastAsia"/>
          <w:b/>
          <w:bCs/>
          <w:szCs w:val="21"/>
        </w:rPr>
        <w:t>仅限于女性</w:t>
      </w:r>
      <w:r w:rsidR="00E26C05" w:rsidRPr="00FB37A3">
        <w:rPr>
          <w:rFonts w:ascii="宋体" w:eastAsia="宋体" w:hAnsi="宋体"/>
          <w:bCs/>
          <w:szCs w:val="21"/>
        </w:rPr>
        <w:t>）</w:t>
      </w:r>
    </w:p>
    <w:p w14:paraId="76CB40A3" w14:textId="77777777" w:rsidR="00E05A40" w:rsidRDefault="00E05A40" w:rsidP="00E26C05">
      <w:pPr>
        <w:adjustRightInd w:val="0"/>
        <w:snapToGrid w:val="0"/>
        <w:spacing w:afterLines="50" w:after="156"/>
        <w:ind w:firstLineChars="200" w:firstLine="422"/>
        <w:rPr>
          <w:rFonts w:ascii="宋体" w:eastAsia="宋体" w:hAnsi="宋体"/>
          <w:b/>
          <w:bCs/>
          <w:szCs w:val="21"/>
        </w:rPr>
      </w:pPr>
      <w:r w:rsidRPr="00FB37A3">
        <w:rPr>
          <w:rFonts w:ascii="宋体" w:eastAsia="宋体" w:hAnsi="宋体"/>
          <w:b/>
          <w:bCs/>
          <w:szCs w:val="21"/>
        </w:rPr>
        <w:t>该类疾病保障仅限于女性。</w:t>
      </w:r>
    </w:p>
    <w:p w14:paraId="38960931" w14:textId="3290C466" w:rsidR="00E26C05" w:rsidRPr="00FB37A3" w:rsidRDefault="00E26C05" w:rsidP="00E26C05">
      <w:pPr>
        <w:adjustRightInd w:val="0"/>
        <w:snapToGrid w:val="0"/>
        <w:spacing w:afterLines="50" w:after="156"/>
        <w:ind w:firstLineChars="200" w:firstLine="420"/>
        <w:rPr>
          <w:rFonts w:ascii="宋体" w:eastAsia="宋体" w:hAnsi="宋体"/>
          <w:bCs/>
          <w:szCs w:val="21"/>
        </w:rPr>
      </w:pPr>
      <w:r w:rsidRPr="00FB37A3">
        <w:rPr>
          <w:rFonts w:ascii="宋体" w:eastAsia="宋体" w:hAnsi="宋体"/>
          <w:bCs/>
          <w:szCs w:val="21"/>
        </w:rPr>
        <w:t>该类疾病是指异常增生的绒毛组织浸润性生长浸入子宫肌层或转移至其他器官或组织的葡萄胎，并</w:t>
      </w:r>
      <w:r w:rsidR="00E7104D">
        <w:rPr>
          <w:rFonts w:ascii="宋体" w:eastAsia="宋体" w:hAnsi="宋体" w:hint="eastAsia"/>
          <w:bCs/>
          <w:szCs w:val="21"/>
        </w:rPr>
        <w:t>经</w:t>
      </w:r>
      <w:r w:rsidR="00E7104D" w:rsidRPr="00E7104D">
        <w:rPr>
          <w:rFonts w:ascii="宋体" w:eastAsia="宋体" w:hAnsi="宋体" w:hint="eastAsia"/>
          <w:bCs/>
          <w:szCs w:val="21"/>
        </w:rPr>
        <w:t>专科医生</w:t>
      </w:r>
      <w:r w:rsidR="00E7104D">
        <w:rPr>
          <w:rFonts w:ascii="宋体" w:eastAsia="宋体" w:hAnsi="宋体" w:hint="eastAsia"/>
          <w:bCs/>
          <w:szCs w:val="21"/>
        </w:rPr>
        <w:t>明确诊断且</w:t>
      </w:r>
      <w:r w:rsidRPr="00FB37A3">
        <w:rPr>
          <w:rFonts w:ascii="宋体" w:eastAsia="宋体" w:hAnsi="宋体"/>
          <w:bCs/>
          <w:szCs w:val="21"/>
        </w:rPr>
        <w:t>已经进行化疗或手术治疗。</w:t>
      </w:r>
    </w:p>
    <w:p w14:paraId="6EEB64E1" w14:textId="31C721C2" w:rsidR="00E26C05" w:rsidRPr="00FB37A3" w:rsidRDefault="001A3058" w:rsidP="00E26C05">
      <w:pPr>
        <w:adjustRightInd w:val="0"/>
        <w:snapToGrid w:val="0"/>
        <w:spacing w:afterLines="50" w:after="156"/>
        <w:ind w:firstLineChars="200" w:firstLine="420"/>
        <w:rPr>
          <w:rFonts w:ascii="宋体" w:eastAsia="宋体" w:hAnsi="宋体"/>
          <w:bCs/>
          <w:szCs w:val="21"/>
        </w:rPr>
      </w:pPr>
      <w:r w:rsidRPr="006F0610">
        <w:rPr>
          <w:rFonts w:ascii="宋体" w:eastAsia="宋体" w:hAnsi="宋体"/>
          <w:bCs/>
          <w:szCs w:val="21"/>
        </w:rPr>
        <w:t>1.3.</w:t>
      </w:r>
      <w:r>
        <w:rPr>
          <w:rFonts w:ascii="宋体" w:eastAsia="宋体" w:hAnsi="宋体"/>
          <w:bCs/>
          <w:szCs w:val="21"/>
        </w:rPr>
        <w:t>4</w:t>
      </w:r>
      <w:r w:rsidR="00E26C05" w:rsidRPr="00FB37A3">
        <w:rPr>
          <w:rFonts w:ascii="宋体" w:eastAsia="宋体" w:hAnsi="宋体"/>
          <w:bCs/>
          <w:szCs w:val="21"/>
        </w:rPr>
        <w:t>系统性红斑狼疮并发重度的肾功能损害</w:t>
      </w:r>
      <w:r>
        <w:rPr>
          <w:rFonts w:ascii="宋体" w:eastAsia="宋体" w:hAnsi="宋体" w:hint="eastAsia"/>
          <w:bCs/>
          <w:szCs w:val="21"/>
        </w:rPr>
        <w:t>（</w:t>
      </w:r>
      <w:r w:rsidRPr="00F73D8F">
        <w:rPr>
          <w:rFonts w:ascii="宋体" w:eastAsia="宋体" w:hAnsi="宋体" w:hint="eastAsia"/>
          <w:b/>
          <w:bCs/>
          <w:szCs w:val="21"/>
        </w:rPr>
        <w:t>仅限于女性</w:t>
      </w:r>
      <w:r>
        <w:rPr>
          <w:rFonts w:ascii="宋体" w:eastAsia="宋体" w:hAnsi="宋体" w:hint="eastAsia"/>
          <w:bCs/>
          <w:szCs w:val="21"/>
        </w:rPr>
        <w:t>）</w:t>
      </w:r>
    </w:p>
    <w:p w14:paraId="578A01E6" w14:textId="77777777" w:rsidR="00E26C05" w:rsidRPr="00FB37A3" w:rsidRDefault="00E26C05" w:rsidP="00E26C05">
      <w:pPr>
        <w:adjustRightInd w:val="0"/>
        <w:snapToGrid w:val="0"/>
        <w:spacing w:afterLines="50" w:after="156"/>
        <w:ind w:firstLineChars="200" w:firstLine="422"/>
        <w:rPr>
          <w:rFonts w:ascii="宋体" w:eastAsia="宋体" w:hAnsi="宋体"/>
          <w:b/>
          <w:bCs/>
          <w:szCs w:val="21"/>
        </w:rPr>
      </w:pPr>
      <w:r w:rsidRPr="00FB37A3">
        <w:rPr>
          <w:rFonts w:ascii="宋体" w:eastAsia="宋体" w:hAnsi="宋体"/>
          <w:b/>
          <w:bCs/>
          <w:szCs w:val="21"/>
        </w:rPr>
        <w:t>该类疾病保障仅限于女性。</w:t>
      </w:r>
    </w:p>
    <w:p w14:paraId="6477BFA0" w14:textId="77777777" w:rsidR="00E26C05" w:rsidRPr="00FB37A3" w:rsidRDefault="00E26C05" w:rsidP="00E26C05">
      <w:pPr>
        <w:adjustRightInd w:val="0"/>
        <w:snapToGrid w:val="0"/>
        <w:spacing w:afterLines="50" w:after="156"/>
        <w:ind w:firstLineChars="200" w:firstLine="420"/>
        <w:rPr>
          <w:rFonts w:ascii="宋体" w:eastAsia="宋体" w:hAnsi="宋体"/>
          <w:bCs/>
          <w:szCs w:val="21"/>
        </w:rPr>
      </w:pPr>
      <w:r w:rsidRPr="00FB37A3">
        <w:rPr>
          <w:rFonts w:ascii="宋体" w:eastAsia="宋体" w:hAnsi="宋体"/>
          <w:bCs/>
          <w:szCs w:val="21"/>
        </w:rPr>
        <w:t>该类疾病是指一种自身疫性结缔组织病，于体内有大量致病性自身抗体和免疫复合物，造成组织损伤。系统性红斑狼疮的诊断必须经专科医生明确诊断，并须同时满足下列条件：</w:t>
      </w:r>
    </w:p>
    <w:p w14:paraId="091FAE4E" w14:textId="77777777" w:rsidR="00FE5B20" w:rsidRPr="00FE5B20" w:rsidRDefault="00FE5B20" w:rsidP="00FE5B20">
      <w:pPr>
        <w:adjustRightInd w:val="0"/>
        <w:snapToGrid w:val="0"/>
        <w:spacing w:afterLines="50" w:after="156"/>
        <w:ind w:firstLineChars="200" w:firstLine="420"/>
        <w:rPr>
          <w:rFonts w:ascii="宋体" w:eastAsia="宋体" w:hAnsi="宋体"/>
          <w:bCs/>
          <w:szCs w:val="21"/>
        </w:rPr>
      </w:pPr>
      <w:r w:rsidRPr="00FE5B20">
        <w:rPr>
          <w:rFonts w:ascii="宋体" w:eastAsia="宋体" w:hAnsi="宋体" w:hint="eastAsia"/>
          <w:bCs/>
          <w:szCs w:val="21"/>
        </w:rPr>
        <w:lastRenderedPageBreak/>
        <w:t>（1）</w:t>
      </w:r>
      <w:r w:rsidRPr="00FE5B20">
        <w:rPr>
          <w:rFonts w:ascii="宋体" w:eastAsia="宋体" w:hAnsi="宋体"/>
          <w:bCs/>
          <w:szCs w:val="21"/>
        </w:rPr>
        <w:t>临床表现至少具备下列条件中的4个：</w:t>
      </w:r>
    </w:p>
    <w:p w14:paraId="1F6EA55A" w14:textId="77777777" w:rsidR="00FE5B20" w:rsidRPr="00FE5B20" w:rsidRDefault="00FE5B20" w:rsidP="00FE5B20">
      <w:pPr>
        <w:adjustRightInd w:val="0"/>
        <w:snapToGrid w:val="0"/>
        <w:spacing w:afterLines="50" w:after="156"/>
        <w:ind w:firstLineChars="200" w:firstLine="420"/>
        <w:rPr>
          <w:rFonts w:ascii="宋体" w:eastAsia="宋体" w:hAnsi="宋体"/>
          <w:bCs/>
          <w:szCs w:val="21"/>
        </w:rPr>
      </w:pPr>
      <w:r w:rsidRPr="00FE5B20">
        <w:rPr>
          <w:rFonts w:ascii="宋体" w:eastAsia="宋体" w:hAnsi="宋体" w:hint="eastAsia"/>
          <w:bCs/>
          <w:szCs w:val="21"/>
        </w:rPr>
        <w:t>①</w:t>
      </w:r>
      <w:r w:rsidRPr="00FE5B20">
        <w:rPr>
          <w:rFonts w:ascii="宋体" w:eastAsia="宋体" w:hAnsi="宋体"/>
          <w:bCs/>
          <w:szCs w:val="21"/>
        </w:rPr>
        <w:t>蝶形红斑或盘形红斑；</w:t>
      </w:r>
    </w:p>
    <w:p w14:paraId="72CA3E51" w14:textId="77777777" w:rsidR="00FE5B20" w:rsidRPr="00FE5B20" w:rsidRDefault="00FE5B20" w:rsidP="00FE5B20">
      <w:pPr>
        <w:adjustRightInd w:val="0"/>
        <w:snapToGrid w:val="0"/>
        <w:spacing w:afterLines="50" w:after="156"/>
        <w:ind w:firstLineChars="200" w:firstLine="420"/>
        <w:rPr>
          <w:rFonts w:ascii="宋体" w:eastAsia="宋体" w:hAnsi="宋体"/>
          <w:bCs/>
          <w:szCs w:val="21"/>
        </w:rPr>
      </w:pPr>
      <w:r w:rsidRPr="00FE5B20">
        <w:rPr>
          <w:rFonts w:ascii="宋体" w:eastAsia="宋体" w:hAnsi="宋体" w:hint="eastAsia"/>
          <w:bCs/>
          <w:szCs w:val="21"/>
        </w:rPr>
        <w:t>②</w:t>
      </w:r>
      <w:r w:rsidRPr="00FE5B20">
        <w:rPr>
          <w:rFonts w:ascii="宋体" w:eastAsia="宋体" w:hAnsi="宋体"/>
          <w:bCs/>
          <w:szCs w:val="21"/>
        </w:rPr>
        <w:t>光敏感；</w:t>
      </w:r>
    </w:p>
    <w:p w14:paraId="53C59459" w14:textId="77777777" w:rsidR="00FE5B20" w:rsidRPr="00FE5B20" w:rsidRDefault="00FE5B20" w:rsidP="00FE5B20">
      <w:pPr>
        <w:adjustRightInd w:val="0"/>
        <w:snapToGrid w:val="0"/>
        <w:spacing w:afterLines="50" w:after="156"/>
        <w:ind w:firstLineChars="200" w:firstLine="420"/>
        <w:rPr>
          <w:rFonts w:ascii="宋体" w:eastAsia="宋体" w:hAnsi="宋体"/>
          <w:bCs/>
          <w:szCs w:val="21"/>
        </w:rPr>
      </w:pPr>
      <w:r w:rsidRPr="00FE5B20">
        <w:rPr>
          <w:rFonts w:ascii="宋体" w:eastAsia="宋体" w:hAnsi="宋体" w:hint="eastAsia"/>
          <w:bCs/>
          <w:szCs w:val="21"/>
        </w:rPr>
        <w:t>③</w:t>
      </w:r>
      <w:r w:rsidRPr="00FE5B20">
        <w:rPr>
          <w:rFonts w:ascii="宋体" w:eastAsia="宋体" w:hAnsi="宋体"/>
          <w:bCs/>
          <w:szCs w:val="21"/>
        </w:rPr>
        <w:t>口鼻腔黏膜溃疡；</w:t>
      </w:r>
    </w:p>
    <w:p w14:paraId="5DD8FBF6" w14:textId="77777777" w:rsidR="00FE5B20" w:rsidRPr="00FE5B20" w:rsidRDefault="00FE5B20" w:rsidP="00FE5B20">
      <w:pPr>
        <w:adjustRightInd w:val="0"/>
        <w:snapToGrid w:val="0"/>
        <w:spacing w:afterLines="50" w:after="156"/>
        <w:ind w:firstLineChars="200" w:firstLine="420"/>
        <w:rPr>
          <w:rFonts w:ascii="宋体" w:eastAsia="宋体" w:hAnsi="宋体"/>
          <w:bCs/>
          <w:szCs w:val="21"/>
        </w:rPr>
      </w:pPr>
      <w:r w:rsidRPr="00FE5B20">
        <w:rPr>
          <w:rFonts w:ascii="宋体" w:eastAsia="宋体" w:hAnsi="宋体" w:hint="eastAsia"/>
          <w:bCs/>
          <w:szCs w:val="21"/>
        </w:rPr>
        <w:t>④</w:t>
      </w:r>
      <w:r w:rsidRPr="00FE5B20">
        <w:rPr>
          <w:rFonts w:ascii="宋体" w:eastAsia="宋体" w:hAnsi="宋体"/>
          <w:bCs/>
          <w:szCs w:val="21"/>
        </w:rPr>
        <w:t>非畸形性关节炎或多关节痛；</w:t>
      </w:r>
    </w:p>
    <w:p w14:paraId="68470034" w14:textId="77777777" w:rsidR="00FE5B20" w:rsidRPr="00FE5B20" w:rsidRDefault="00FE5B20" w:rsidP="00FE5B20">
      <w:pPr>
        <w:adjustRightInd w:val="0"/>
        <w:snapToGrid w:val="0"/>
        <w:spacing w:afterLines="50" w:after="156"/>
        <w:ind w:firstLineChars="200" w:firstLine="420"/>
        <w:rPr>
          <w:rFonts w:ascii="宋体" w:eastAsia="宋体" w:hAnsi="宋体"/>
          <w:bCs/>
          <w:szCs w:val="21"/>
        </w:rPr>
      </w:pPr>
      <w:r w:rsidRPr="00FE5B20">
        <w:rPr>
          <w:rFonts w:ascii="宋体" w:eastAsia="宋体" w:hAnsi="宋体" w:hint="eastAsia"/>
          <w:bCs/>
          <w:szCs w:val="21"/>
        </w:rPr>
        <w:t>⑤</w:t>
      </w:r>
      <w:r w:rsidRPr="00FE5B20">
        <w:rPr>
          <w:rFonts w:ascii="宋体" w:eastAsia="宋体" w:hAnsi="宋体"/>
          <w:bCs/>
          <w:szCs w:val="21"/>
        </w:rPr>
        <w:t>胸膜炎或心包炎；</w:t>
      </w:r>
    </w:p>
    <w:p w14:paraId="06DFC40E" w14:textId="77777777" w:rsidR="00FE5B20" w:rsidRPr="00FE5B20" w:rsidRDefault="00FE5B20" w:rsidP="00FE5B20">
      <w:pPr>
        <w:adjustRightInd w:val="0"/>
        <w:snapToGrid w:val="0"/>
        <w:spacing w:afterLines="50" w:after="156"/>
        <w:ind w:firstLineChars="200" w:firstLine="420"/>
        <w:rPr>
          <w:rFonts w:ascii="宋体" w:eastAsia="宋体" w:hAnsi="宋体"/>
          <w:bCs/>
          <w:szCs w:val="21"/>
        </w:rPr>
      </w:pPr>
      <w:r w:rsidRPr="00FE5B20">
        <w:rPr>
          <w:rFonts w:ascii="宋体" w:eastAsia="宋体" w:hAnsi="宋体" w:hint="eastAsia"/>
          <w:bCs/>
          <w:szCs w:val="21"/>
        </w:rPr>
        <w:t>⑥</w:t>
      </w:r>
      <w:r w:rsidRPr="00FE5B20">
        <w:rPr>
          <w:rFonts w:ascii="宋体" w:eastAsia="宋体" w:hAnsi="宋体"/>
          <w:bCs/>
          <w:szCs w:val="21"/>
        </w:rPr>
        <w:t>神经系统损伤（癫痫或精神症状）；</w:t>
      </w:r>
    </w:p>
    <w:p w14:paraId="5170F58C" w14:textId="77777777" w:rsidR="00FE5B20" w:rsidRPr="00FE5B20" w:rsidRDefault="00FE5B20" w:rsidP="00FE5B20">
      <w:pPr>
        <w:adjustRightInd w:val="0"/>
        <w:snapToGrid w:val="0"/>
        <w:spacing w:afterLines="50" w:after="156"/>
        <w:ind w:firstLineChars="200" w:firstLine="420"/>
        <w:rPr>
          <w:rFonts w:ascii="宋体" w:eastAsia="宋体" w:hAnsi="宋体"/>
          <w:bCs/>
          <w:szCs w:val="21"/>
        </w:rPr>
      </w:pPr>
      <w:r w:rsidRPr="00FE5B20">
        <w:rPr>
          <w:rFonts w:ascii="宋体" w:eastAsia="宋体" w:hAnsi="宋体" w:hint="eastAsia"/>
          <w:bCs/>
          <w:szCs w:val="21"/>
        </w:rPr>
        <w:t>⑦</w:t>
      </w:r>
      <w:r w:rsidRPr="00FE5B20">
        <w:rPr>
          <w:rFonts w:ascii="宋体" w:eastAsia="宋体" w:hAnsi="宋体"/>
          <w:bCs/>
          <w:szCs w:val="21"/>
        </w:rPr>
        <w:t>血象异常（白细胞小于4000/</w:t>
      </w:r>
      <w:r w:rsidRPr="00FE5B20">
        <w:rPr>
          <w:rFonts w:ascii="宋体" w:eastAsia="宋体" w:hAnsi="宋体"/>
          <w:color w:val="333333"/>
        </w:rPr>
        <w:t>μl或血小板小于100000/μ1或溶血性贫血</w:t>
      </w:r>
      <w:r w:rsidRPr="00FE5B20">
        <w:rPr>
          <w:rFonts w:ascii="宋体" w:eastAsia="宋体" w:hAnsi="宋体"/>
          <w:bCs/>
          <w:szCs w:val="21"/>
        </w:rPr>
        <w:t>）。</w:t>
      </w:r>
    </w:p>
    <w:p w14:paraId="7588D8FE" w14:textId="77777777" w:rsidR="00FE5B20" w:rsidRPr="00FE5B20" w:rsidRDefault="00FE5B20" w:rsidP="00FE5B20">
      <w:pPr>
        <w:adjustRightInd w:val="0"/>
        <w:snapToGrid w:val="0"/>
        <w:spacing w:afterLines="50" w:after="156"/>
        <w:ind w:firstLineChars="200" w:firstLine="420"/>
        <w:rPr>
          <w:rFonts w:ascii="宋体" w:eastAsia="宋体" w:hAnsi="宋体"/>
          <w:bCs/>
          <w:szCs w:val="21"/>
        </w:rPr>
      </w:pPr>
      <w:r w:rsidRPr="00FE5B20">
        <w:rPr>
          <w:rFonts w:ascii="宋体" w:eastAsia="宋体" w:hAnsi="宋体" w:hint="eastAsia"/>
          <w:bCs/>
          <w:szCs w:val="21"/>
        </w:rPr>
        <w:t>（2）</w:t>
      </w:r>
      <w:r w:rsidRPr="00FE5B20">
        <w:rPr>
          <w:rFonts w:ascii="宋体" w:eastAsia="宋体" w:hAnsi="宋体"/>
          <w:bCs/>
          <w:szCs w:val="21"/>
        </w:rPr>
        <w:t>检测结果至少具备下列条件中的2个：</w:t>
      </w:r>
    </w:p>
    <w:p w14:paraId="1DF98003" w14:textId="77777777" w:rsidR="00FE5B20" w:rsidRPr="00FE5B20" w:rsidRDefault="00FE5B20" w:rsidP="00FE5B20">
      <w:pPr>
        <w:adjustRightInd w:val="0"/>
        <w:snapToGrid w:val="0"/>
        <w:spacing w:afterLines="50" w:after="156"/>
        <w:ind w:firstLineChars="200" w:firstLine="420"/>
        <w:rPr>
          <w:rFonts w:ascii="宋体" w:eastAsia="宋体" w:hAnsi="宋体"/>
          <w:bCs/>
          <w:szCs w:val="21"/>
        </w:rPr>
      </w:pPr>
      <w:r w:rsidRPr="00FE5B20">
        <w:rPr>
          <w:rFonts w:ascii="宋体" w:eastAsia="宋体" w:hAnsi="宋体" w:hint="eastAsia"/>
          <w:bCs/>
          <w:szCs w:val="21"/>
        </w:rPr>
        <w:t>①</w:t>
      </w:r>
      <w:r w:rsidRPr="00FE5B20">
        <w:rPr>
          <w:rFonts w:ascii="宋体" w:eastAsia="宋体" w:hAnsi="宋体"/>
          <w:bCs/>
          <w:szCs w:val="21"/>
        </w:rPr>
        <w:t>抗dsDNA抗体阳性；</w:t>
      </w:r>
    </w:p>
    <w:p w14:paraId="07B0B0C2" w14:textId="77777777" w:rsidR="00FE5B20" w:rsidRPr="00FE5B20" w:rsidRDefault="00FE5B20" w:rsidP="00FE5B20">
      <w:pPr>
        <w:adjustRightInd w:val="0"/>
        <w:snapToGrid w:val="0"/>
        <w:spacing w:afterLines="50" w:after="156"/>
        <w:ind w:firstLineChars="200" w:firstLine="420"/>
        <w:rPr>
          <w:rFonts w:ascii="宋体" w:eastAsia="宋体" w:hAnsi="宋体"/>
          <w:bCs/>
          <w:szCs w:val="21"/>
        </w:rPr>
      </w:pPr>
      <w:r w:rsidRPr="00FE5B20">
        <w:rPr>
          <w:rFonts w:ascii="宋体" w:eastAsia="宋体" w:hAnsi="宋体" w:hint="eastAsia"/>
          <w:bCs/>
          <w:szCs w:val="21"/>
        </w:rPr>
        <w:t>②</w:t>
      </w:r>
      <w:r w:rsidRPr="00FE5B20">
        <w:rPr>
          <w:rFonts w:ascii="宋体" w:eastAsia="宋体" w:hAnsi="宋体"/>
          <w:bCs/>
          <w:szCs w:val="21"/>
        </w:rPr>
        <w:t>抗Sm抗体阳性；</w:t>
      </w:r>
    </w:p>
    <w:p w14:paraId="2079C8C3" w14:textId="77777777" w:rsidR="00FE5B20" w:rsidRPr="00FE5B20" w:rsidRDefault="00FE5B20" w:rsidP="00FE5B20">
      <w:pPr>
        <w:adjustRightInd w:val="0"/>
        <w:snapToGrid w:val="0"/>
        <w:spacing w:afterLines="50" w:after="156"/>
        <w:ind w:firstLineChars="200" w:firstLine="420"/>
        <w:rPr>
          <w:rFonts w:ascii="宋体" w:eastAsia="宋体" w:hAnsi="宋体"/>
          <w:bCs/>
          <w:szCs w:val="21"/>
        </w:rPr>
      </w:pPr>
      <w:r w:rsidRPr="00FE5B20">
        <w:rPr>
          <w:rFonts w:ascii="宋体" w:eastAsia="宋体" w:hAnsi="宋体" w:hint="eastAsia"/>
          <w:bCs/>
          <w:szCs w:val="21"/>
        </w:rPr>
        <w:t>③</w:t>
      </w:r>
      <w:r w:rsidRPr="00FE5B20">
        <w:rPr>
          <w:rFonts w:ascii="宋体" w:eastAsia="宋体" w:hAnsi="宋体"/>
          <w:bCs/>
          <w:szCs w:val="21"/>
        </w:rPr>
        <w:t>抗核抗体阳性；</w:t>
      </w:r>
    </w:p>
    <w:p w14:paraId="7B17A2D9" w14:textId="77777777" w:rsidR="00FE5B20" w:rsidRPr="00FE5B20" w:rsidRDefault="00FE5B20" w:rsidP="00FE5B20">
      <w:pPr>
        <w:adjustRightInd w:val="0"/>
        <w:snapToGrid w:val="0"/>
        <w:spacing w:afterLines="50" w:after="156"/>
        <w:ind w:firstLineChars="200" w:firstLine="420"/>
        <w:rPr>
          <w:rFonts w:ascii="宋体" w:eastAsia="宋体" w:hAnsi="宋体"/>
          <w:bCs/>
          <w:szCs w:val="21"/>
        </w:rPr>
      </w:pPr>
      <w:r w:rsidRPr="00FE5B20">
        <w:rPr>
          <w:rFonts w:ascii="宋体" w:eastAsia="宋体" w:hAnsi="宋体" w:hint="eastAsia"/>
          <w:bCs/>
          <w:szCs w:val="21"/>
        </w:rPr>
        <w:t>④</w:t>
      </w:r>
      <w:r w:rsidRPr="00FE5B20">
        <w:rPr>
          <w:rFonts w:ascii="宋体" w:eastAsia="宋体" w:hAnsi="宋体"/>
          <w:bCs/>
          <w:szCs w:val="21"/>
        </w:rPr>
        <w:t>皮肤狼疮带试验（非病损部位）或肾活检阳性；</w:t>
      </w:r>
    </w:p>
    <w:p w14:paraId="54CF6002" w14:textId="77777777" w:rsidR="00FE5B20" w:rsidRPr="00FE5B20" w:rsidRDefault="00FE5B20" w:rsidP="00FE5B20">
      <w:pPr>
        <w:adjustRightInd w:val="0"/>
        <w:snapToGrid w:val="0"/>
        <w:spacing w:afterLines="50" w:after="156"/>
        <w:ind w:firstLineChars="200" w:firstLine="420"/>
        <w:rPr>
          <w:rFonts w:ascii="宋体" w:eastAsia="宋体" w:hAnsi="宋体"/>
          <w:bCs/>
          <w:szCs w:val="21"/>
        </w:rPr>
      </w:pPr>
      <w:r w:rsidRPr="00FE5B20">
        <w:rPr>
          <w:rFonts w:ascii="宋体" w:eastAsia="宋体" w:hAnsi="宋体" w:hint="eastAsia"/>
          <w:bCs/>
          <w:szCs w:val="21"/>
        </w:rPr>
        <w:t>⑤</w:t>
      </w:r>
      <w:r w:rsidRPr="00FE5B20">
        <w:rPr>
          <w:rFonts w:ascii="宋体" w:eastAsia="宋体" w:hAnsi="宋体"/>
          <w:bCs/>
          <w:szCs w:val="21"/>
        </w:rPr>
        <w:t>C3低于正常值。</w:t>
      </w:r>
    </w:p>
    <w:p w14:paraId="32A30C43" w14:textId="77777777" w:rsidR="00FE5B20" w:rsidRPr="00FE5B20" w:rsidRDefault="00FE5B20" w:rsidP="00FE5B20">
      <w:pPr>
        <w:adjustRightInd w:val="0"/>
        <w:snapToGrid w:val="0"/>
        <w:spacing w:afterLines="50" w:after="156"/>
        <w:ind w:firstLineChars="200" w:firstLine="420"/>
        <w:rPr>
          <w:rFonts w:ascii="宋体" w:eastAsia="宋体" w:hAnsi="宋体"/>
          <w:bCs/>
          <w:szCs w:val="21"/>
        </w:rPr>
      </w:pPr>
      <w:r w:rsidRPr="00FE5B20">
        <w:rPr>
          <w:rFonts w:ascii="宋体" w:eastAsia="宋体" w:hAnsi="宋体" w:hint="eastAsia"/>
          <w:bCs/>
          <w:szCs w:val="21"/>
        </w:rPr>
        <w:t>（3）</w:t>
      </w:r>
      <w:r w:rsidRPr="00FE5B20">
        <w:rPr>
          <w:rFonts w:ascii="宋体" w:eastAsia="宋体" w:hAnsi="宋体"/>
          <w:bCs/>
          <w:szCs w:val="21"/>
        </w:rPr>
        <w:t>狼疮肾炎致使肾功能减弱，内生肌酐清除率低于每分钟30ml。</w:t>
      </w:r>
    </w:p>
    <w:p w14:paraId="178FC65E" w14:textId="373A2651" w:rsidR="00E26C05" w:rsidRPr="00FB37A3" w:rsidRDefault="00A73970" w:rsidP="00E26C05">
      <w:pPr>
        <w:adjustRightInd w:val="0"/>
        <w:snapToGrid w:val="0"/>
        <w:spacing w:afterLines="50" w:after="156"/>
        <w:ind w:firstLineChars="200" w:firstLine="420"/>
        <w:rPr>
          <w:rFonts w:ascii="宋体" w:eastAsia="宋体" w:hAnsi="宋体"/>
          <w:bCs/>
          <w:szCs w:val="21"/>
        </w:rPr>
      </w:pPr>
      <w:r w:rsidRPr="006F0610">
        <w:rPr>
          <w:rFonts w:ascii="宋体" w:eastAsia="宋体" w:hAnsi="宋体"/>
          <w:bCs/>
          <w:szCs w:val="21"/>
        </w:rPr>
        <w:t>1.3.</w:t>
      </w:r>
      <w:r>
        <w:rPr>
          <w:rFonts w:ascii="宋体" w:eastAsia="宋体" w:hAnsi="宋体"/>
          <w:bCs/>
          <w:szCs w:val="21"/>
        </w:rPr>
        <w:t>5</w:t>
      </w:r>
      <w:r w:rsidR="00E26C05" w:rsidRPr="00FB37A3">
        <w:rPr>
          <w:rFonts w:ascii="宋体" w:eastAsia="宋体" w:hAnsi="宋体"/>
          <w:bCs/>
          <w:szCs w:val="21"/>
        </w:rPr>
        <w:t>严重的原发性心肌病</w:t>
      </w:r>
    </w:p>
    <w:p w14:paraId="4DC8FB28" w14:textId="3D5904DB" w:rsidR="00E26C05" w:rsidRPr="00FB37A3" w:rsidRDefault="00E26C05" w:rsidP="00E26C05">
      <w:pPr>
        <w:adjustRightInd w:val="0"/>
        <w:snapToGrid w:val="0"/>
        <w:spacing w:afterLines="50" w:after="156"/>
        <w:ind w:firstLineChars="200" w:firstLine="420"/>
        <w:rPr>
          <w:rFonts w:ascii="宋体" w:eastAsia="宋体" w:hAnsi="宋体"/>
          <w:bCs/>
          <w:szCs w:val="21"/>
        </w:rPr>
      </w:pPr>
      <w:r w:rsidRPr="00FB37A3">
        <w:rPr>
          <w:rFonts w:ascii="宋体" w:eastAsia="宋体" w:hAnsi="宋体"/>
          <w:bCs/>
          <w:szCs w:val="21"/>
        </w:rPr>
        <w:t>指不明原因引起的一类心肌病变，包括原发性扩张型心肌病、原发性肥厚型心肌病及原发性限制型心肌病三种，病变必须已造成事实上心室功能障碍而出现明显的心功能衰竭（指按照</w:t>
      </w:r>
      <w:r w:rsidR="00DF1F99" w:rsidRPr="009C3F06">
        <w:rPr>
          <w:rFonts w:ascii="宋体" w:eastAsia="宋体" w:hAnsi="宋体" w:hint="eastAsia"/>
          <w:szCs w:val="21"/>
        </w:rPr>
        <w:t>美国纽约心脏病学会（New York Heart Association，NYHA）</w:t>
      </w:r>
      <w:r w:rsidR="00DF1F99" w:rsidRPr="00497D14">
        <w:rPr>
          <w:rFonts w:ascii="宋体" w:eastAsia="宋体" w:hAnsi="宋体" w:hint="eastAsia"/>
          <w:szCs w:val="21"/>
        </w:rPr>
        <w:t>心功能状态分级</w:t>
      </w:r>
      <w:r w:rsidR="00DF1F99">
        <w:rPr>
          <w:rFonts w:ascii="宋体" w:eastAsia="宋体" w:hAnsi="宋体" w:hint="eastAsia"/>
          <w:szCs w:val="21"/>
        </w:rPr>
        <w:t>的</w:t>
      </w:r>
      <w:r w:rsidR="00DF1F99" w:rsidRPr="00497D14">
        <w:rPr>
          <w:rFonts w:ascii="宋体" w:eastAsia="宋体" w:hAnsi="宋体" w:hint="eastAsia"/>
          <w:szCs w:val="21"/>
        </w:rPr>
        <w:t>Ⅳ级</w:t>
      </w:r>
      <w:r w:rsidRPr="00FB37A3">
        <w:rPr>
          <w:rFonts w:ascii="宋体" w:eastAsia="宋体" w:hAnsi="宋体"/>
          <w:bCs/>
          <w:szCs w:val="21"/>
        </w:rPr>
        <w:t>），</w:t>
      </w:r>
      <w:r w:rsidR="00F83FAF">
        <w:rPr>
          <w:rFonts w:ascii="宋体" w:eastAsia="宋体" w:hAnsi="宋体" w:hint="eastAsia"/>
          <w:bCs/>
          <w:szCs w:val="21"/>
        </w:rPr>
        <w:t>经</w:t>
      </w:r>
      <w:r w:rsidR="00F83FAF" w:rsidRPr="00E7104D">
        <w:rPr>
          <w:rFonts w:ascii="宋体" w:eastAsia="宋体" w:hAnsi="宋体" w:hint="eastAsia"/>
          <w:bCs/>
          <w:szCs w:val="21"/>
        </w:rPr>
        <w:t>专科医生</w:t>
      </w:r>
      <w:r w:rsidR="00F83FAF">
        <w:rPr>
          <w:rFonts w:ascii="宋体" w:eastAsia="宋体" w:hAnsi="宋体" w:hint="eastAsia"/>
          <w:bCs/>
          <w:szCs w:val="21"/>
        </w:rPr>
        <w:t>明确诊断</w:t>
      </w:r>
      <w:r w:rsidRPr="00FB37A3">
        <w:rPr>
          <w:rFonts w:ascii="宋体" w:eastAsia="宋体" w:hAnsi="宋体"/>
          <w:bCs/>
          <w:szCs w:val="21"/>
        </w:rPr>
        <w:t>且有相关住院医疗记录显示四级心功能衰竭状态持续至少180日。</w:t>
      </w:r>
    </w:p>
    <w:p w14:paraId="2BC03E62" w14:textId="77777777" w:rsidR="00E26C05" w:rsidRPr="00FB37A3" w:rsidRDefault="00E26C05" w:rsidP="00E26C05">
      <w:pPr>
        <w:adjustRightInd w:val="0"/>
        <w:snapToGrid w:val="0"/>
        <w:spacing w:afterLines="50" w:after="156"/>
        <w:ind w:firstLineChars="200" w:firstLine="420"/>
        <w:rPr>
          <w:rFonts w:ascii="宋体" w:eastAsia="宋体" w:hAnsi="宋体"/>
          <w:bCs/>
          <w:szCs w:val="21"/>
        </w:rPr>
      </w:pPr>
      <w:r w:rsidRPr="00FB37A3">
        <w:rPr>
          <w:rFonts w:ascii="宋体" w:eastAsia="宋体" w:hAnsi="宋体"/>
          <w:bCs/>
          <w:szCs w:val="21"/>
        </w:rPr>
        <w:t>【毒品】指中华人民共和国刑法规定的鸦片、海洛因、甲基苯丙胺（冰毒）、吗啡、大麻、可卡因以及国家规定管制的其他能够使人形成瘾癖的麻醉药品和精神药品，但不包括由医生开具并遵医嘱使用的用于治疗疾病但含有毒品成分的处方药品。</w:t>
      </w:r>
    </w:p>
    <w:p w14:paraId="0088CE2B" w14:textId="77777777" w:rsidR="00E26C05" w:rsidRPr="00FB37A3" w:rsidRDefault="00E26C05" w:rsidP="00E26C05">
      <w:pPr>
        <w:pStyle w:val="a4"/>
        <w:spacing w:beforeLines="50" w:before="156" w:after="50"/>
        <w:ind w:leftChars="0" w:left="0"/>
        <w:rPr>
          <w:rFonts w:ascii="宋体" w:hAnsi="宋体"/>
          <w:szCs w:val="21"/>
        </w:rPr>
      </w:pPr>
      <w:r w:rsidRPr="00FB37A3">
        <w:rPr>
          <w:rFonts w:ascii="宋体" w:hAnsi="宋体"/>
          <w:szCs w:val="21"/>
        </w:rPr>
        <w:t>【酒后驾车】指车辆驾驶人员在其血液中的酒精含量大于或者等于20mg/100mL时的驾驶行为。</w:t>
      </w:r>
    </w:p>
    <w:p w14:paraId="1B59F6FA" w14:textId="77777777" w:rsidR="00E26C05" w:rsidRPr="00FB37A3" w:rsidRDefault="00E26C05" w:rsidP="00E26C05">
      <w:pPr>
        <w:pStyle w:val="a4"/>
        <w:spacing w:beforeLines="50" w:before="156" w:after="50"/>
        <w:ind w:leftChars="0" w:left="0"/>
        <w:rPr>
          <w:rFonts w:ascii="宋体" w:hAnsi="宋体"/>
          <w:szCs w:val="21"/>
        </w:rPr>
      </w:pPr>
      <w:r w:rsidRPr="00FB37A3">
        <w:rPr>
          <w:rFonts w:ascii="宋体" w:hAnsi="宋体"/>
          <w:szCs w:val="21"/>
        </w:rPr>
        <w:t>【无有效驾驶证】被保险人存在下列情形之一者：</w:t>
      </w:r>
    </w:p>
    <w:p w14:paraId="6564A6DE" w14:textId="77777777" w:rsidR="00E26C05" w:rsidRPr="00FB37A3" w:rsidRDefault="00E26C05" w:rsidP="00E26C05">
      <w:pPr>
        <w:pStyle w:val="a4"/>
        <w:spacing w:beforeLines="50" w:before="156" w:after="50"/>
        <w:ind w:leftChars="0" w:left="0"/>
        <w:rPr>
          <w:rFonts w:ascii="宋体" w:hAnsi="宋体"/>
          <w:szCs w:val="21"/>
        </w:rPr>
      </w:pPr>
      <w:r w:rsidRPr="00FB37A3">
        <w:rPr>
          <w:rFonts w:ascii="宋体" w:hAnsi="宋体"/>
          <w:szCs w:val="21"/>
        </w:rPr>
        <w:t>（1）无驾驶证，驾驶证被依法扣留、暂扣、吊销、注销；</w:t>
      </w:r>
    </w:p>
    <w:p w14:paraId="61627404" w14:textId="77777777" w:rsidR="00E26C05" w:rsidRPr="00FB37A3" w:rsidRDefault="00E26C05" w:rsidP="00E26C05">
      <w:pPr>
        <w:pStyle w:val="a4"/>
        <w:spacing w:beforeLines="50" w:before="156" w:after="50"/>
        <w:ind w:leftChars="0" w:left="0"/>
        <w:rPr>
          <w:rFonts w:ascii="宋体" w:hAnsi="宋体"/>
          <w:szCs w:val="21"/>
        </w:rPr>
      </w:pPr>
      <w:r w:rsidRPr="00FB37A3">
        <w:rPr>
          <w:rFonts w:ascii="宋体" w:hAnsi="宋体"/>
          <w:szCs w:val="21"/>
        </w:rPr>
        <w:t>（2）驾驶的机动车与驾驶证载明的准驾车型不符；</w:t>
      </w:r>
    </w:p>
    <w:p w14:paraId="1909AC0D" w14:textId="77777777" w:rsidR="00E26C05" w:rsidRPr="00FB37A3" w:rsidRDefault="00E26C05" w:rsidP="00E26C05">
      <w:pPr>
        <w:pStyle w:val="a4"/>
        <w:spacing w:beforeLines="50" w:before="156" w:after="50"/>
        <w:ind w:leftChars="0" w:left="0"/>
        <w:rPr>
          <w:rFonts w:ascii="宋体" w:hAnsi="宋体"/>
          <w:szCs w:val="21"/>
        </w:rPr>
      </w:pPr>
      <w:r w:rsidRPr="00FB37A3">
        <w:rPr>
          <w:rFonts w:ascii="宋体" w:hAnsi="宋体"/>
          <w:szCs w:val="21"/>
        </w:rPr>
        <w:t>（3）实习期内驾驶公共汽车、营运客车或者执行任务的警车、载有危险物品的机动车或牵引挂车的机动车；</w:t>
      </w:r>
    </w:p>
    <w:p w14:paraId="231A2619" w14:textId="77777777" w:rsidR="00E26C05" w:rsidRPr="00FB37A3" w:rsidRDefault="00E26C05" w:rsidP="00E26C05">
      <w:pPr>
        <w:pStyle w:val="a4"/>
        <w:spacing w:beforeLines="50" w:before="156" w:after="50"/>
        <w:ind w:leftChars="0" w:left="0"/>
        <w:rPr>
          <w:rFonts w:ascii="宋体" w:hAnsi="宋体"/>
          <w:szCs w:val="21"/>
        </w:rPr>
      </w:pPr>
      <w:r w:rsidRPr="00FB37A3">
        <w:rPr>
          <w:rFonts w:ascii="宋体" w:hAnsi="宋体"/>
          <w:szCs w:val="21"/>
        </w:rPr>
        <w:t>（4）使用各种专用机械车、特种车的人员无国家有关部门核发的有效操作证、许可证书或其他必备证书，驾驶出租机动车或营业性机动车无交通运输管理部门核发的许可证书或其他必备证书。</w:t>
      </w:r>
    </w:p>
    <w:p w14:paraId="3D34497A" w14:textId="77777777" w:rsidR="00E26C05" w:rsidRPr="00FB37A3" w:rsidRDefault="00E26C05" w:rsidP="002A07A2">
      <w:pPr>
        <w:pStyle w:val="a4"/>
        <w:spacing w:beforeLines="50" w:before="156" w:after="50"/>
        <w:ind w:leftChars="0" w:left="0"/>
        <w:rPr>
          <w:rFonts w:ascii="宋体" w:hAnsi="宋体"/>
          <w:szCs w:val="21"/>
        </w:rPr>
      </w:pPr>
      <w:r w:rsidRPr="00FB37A3">
        <w:rPr>
          <w:rFonts w:ascii="宋体" w:hAnsi="宋体"/>
          <w:szCs w:val="21"/>
        </w:rPr>
        <w:t>【无有效行驶证】指下列情形之一：</w:t>
      </w:r>
    </w:p>
    <w:p w14:paraId="19F3903C" w14:textId="77777777" w:rsidR="00E26C05" w:rsidRPr="00FB37A3" w:rsidRDefault="00E26C05" w:rsidP="00E26C05">
      <w:pPr>
        <w:pStyle w:val="a4"/>
        <w:spacing w:beforeLines="50" w:before="156" w:after="50"/>
        <w:ind w:leftChars="0" w:left="0"/>
        <w:rPr>
          <w:rFonts w:ascii="宋体" w:hAnsi="宋体"/>
          <w:szCs w:val="21"/>
        </w:rPr>
      </w:pPr>
      <w:r w:rsidRPr="00FB37A3">
        <w:rPr>
          <w:rFonts w:ascii="宋体" w:hAnsi="宋体"/>
          <w:szCs w:val="21"/>
        </w:rPr>
        <w:t>（1）机动车行驶证、号牌被注销的；</w:t>
      </w:r>
    </w:p>
    <w:p w14:paraId="2FF10924" w14:textId="77777777" w:rsidR="00E26C05" w:rsidRPr="002A07A2" w:rsidRDefault="00E26C05" w:rsidP="00E26C05">
      <w:pPr>
        <w:pStyle w:val="a4"/>
        <w:spacing w:beforeLines="50" w:before="156" w:after="50"/>
        <w:ind w:leftChars="0" w:left="0"/>
        <w:rPr>
          <w:rFonts w:ascii="宋体" w:hAnsi="宋体"/>
          <w:szCs w:val="21"/>
        </w:rPr>
      </w:pPr>
      <w:r w:rsidRPr="00FB37A3">
        <w:rPr>
          <w:rFonts w:ascii="宋体" w:hAnsi="宋体"/>
          <w:szCs w:val="21"/>
        </w:rPr>
        <w:t>（2）未按规定检验或检验不合格。</w:t>
      </w:r>
    </w:p>
    <w:p w14:paraId="4CF87E86" w14:textId="77777777" w:rsidR="00E26C05" w:rsidRPr="002A07A2" w:rsidRDefault="00E26C05" w:rsidP="002A07A2">
      <w:pPr>
        <w:pStyle w:val="a4"/>
        <w:spacing w:beforeLines="50" w:before="156" w:after="50"/>
        <w:ind w:leftChars="0" w:left="0"/>
        <w:rPr>
          <w:rFonts w:ascii="宋体" w:hAnsi="宋体"/>
          <w:szCs w:val="21"/>
        </w:rPr>
      </w:pPr>
      <w:r w:rsidRPr="002A07A2">
        <w:rPr>
          <w:rFonts w:ascii="宋体" w:hAnsi="宋体"/>
          <w:szCs w:val="21"/>
        </w:rPr>
        <w:lastRenderedPageBreak/>
        <w:t>【周岁】</w:t>
      </w:r>
      <w:r w:rsidRPr="00FB37A3">
        <w:rPr>
          <w:rFonts w:ascii="宋体" w:hAnsi="宋体"/>
          <w:szCs w:val="21"/>
        </w:rPr>
        <w:t>以法定身份证明文件中记载的出生日期为基础计算的实足年龄。</w:t>
      </w:r>
    </w:p>
    <w:p w14:paraId="209D9182" w14:textId="121FBEFB" w:rsidR="0039610C" w:rsidRPr="00FB37A3" w:rsidRDefault="00E26C05" w:rsidP="00E26C05">
      <w:pPr>
        <w:adjustRightInd w:val="0"/>
        <w:snapToGrid w:val="0"/>
        <w:spacing w:afterLines="50" w:after="156"/>
        <w:ind w:firstLineChars="200" w:firstLine="420"/>
        <w:rPr>
          <w:rFonts w:ascii="宋体" w:eastAsia="宋体" w:hAnsi="宋体"/>
          <w:bCs/>
          <w:szCs w:val="21"/>
        </w:rPr>
      </w:pPr>
      <w:r w:rsidRPr="00FB37A3">
        <w:rPr>
          <w:rFonts w:ascii="宋体" w:eastAsia="宋体" w:hAnsi="宋体"/>
          <w:bCs/>
          <w:szCs w:val="21"/>
        </w:rPr>
        <w:t>【不可抗力】指不能预见、不能避免并不能克服的客观情况。</w:t>
      </w:r>
    </w:p>
    <w:p w14:paraId="57E3E092" w14:textId="77777777" w:rsidR="0039610C" w:rsidRDefault="0039610C" w:rsidP="0039610C">
      <w:pPr>
        <w:spacing w:afterLines="50" w:after="156"/>
        <w:ind w:firstLineChars="200" w:firstLine="420"/>
        <w:rPr>
          <w:rFonts w:ascii="宋体" w:eastAsia="宋体" w:hAnsi="宋体"/>
          <w:szCs w:val="21"/>
        </w:rPr>
      </w:pPr>
      <w:r w:rsidRPr="00C27CDF">
        <w:rPr>
          <w:rFonts w:ascii="宋体" w:eastAsia="宋体" w:hAnsi="宋体" w:hint="eastAsia"/>
          <w:szCs w:val="21"/>
        </w:rPr>
        <w:t>【专科医生】专科医生应当同时满足以下四项资格条件：（</w:t>
      </w:r>
      <w:r w:rsidRPr="00C27CDF">
        <w:rPr>
          <w:rFonts w:ascii="宋体" w:eastAsia="宋体" w:hAnsi="宋体"/>
          <w:szCs w:val="21"/>
        </w:rPr>
        <w:t>1</w:t>
      </w:r>
      <w:r w:rsidRPr="00C27CDF">
        <w:rPr>
          <w:rFonts w:ascii="宋体" w:eastAsia="宋体" w:hAnsi="宋体" w:hint="eastAsia"/>
          <w:szCs w:val="21"/>
        </w:rPr>
        <w:t>）具有有效的中华</w:t>
      </w:r>
      <w:r w:rsidRPr="00C27CDF">
        <w:rPr>
          <w:rFonts w:ascii="宋体" w:eastAsia="宋体" w:hAnsi="宋体"/>
          <w:szCs w:val="21"/>
        </w:rPr>
        <w:t>人民共和国《医师资格证书》；（2）具有有效的中华人民共和国《医师执业证书》，并按期到相关部门登记注册；（3）具有有效的中华人民共和国主治医师或主治医师以上职称的《医师职称证书》；（4）在</w:t>
      </w:r>
      <w:r w:rsidRPr="00C27CDF">
        <w:rPr>
          <w:rFonts w:ascii="宋体" w:eastAsia="宋体" w:hAnsi="宋体" w:hint="eastAsia"/>
          <w:szCs w:val="21"/>
        </w:rPr>
        <w:t>国家《医院分级管理标准》</w:t>
      </w:r>
      <w:r w:rsidRPr="00C27CDF">
        <w:rPr>
          <w:rFonts w:ascii="宋体" w:eastAsia="宋体" w:hAnsi="宋体"/>
          <w:szCs w:val="21"/>
        </w:rPr>
        <w:t>二级或二级以上医院的相应科室从事临床工作三年以上。</w:t>
      </w:r>
    </w:p>
    <w:p w14:paraId="5C2B31A8" w14:textId="77777777" w:rsidR="0039610C" w:rsidRPr="00BD5FBD" w:rsidRDefault="0039610C" w:rsidP="0039610C">
      <w:pPr>
        <w:spacing w:afterLines="50" w:after="156"/>
        <w:ind w:firstLineChars="200" w:firstLine="420"/>
        <w:rPr>
          <w:rFonts w:ascii="宋体" w:eastAsia="宋体" w:hAnsi="宋体"/>
          <w:szCs w:val="21"/>
        </w:rPr>
      </w:pPr>
      <w:r>
        <w:rPr>
          <w:rFonts w:ascii="宋体" w:eastAsia="宋体" w:hAnsi="宋体" w:hint="eastAsia"/>
          <w:szCs w:val="21"/>
        </w:rPr>
        <w:t>【</w:t>
      </w:r>
      <w:r w:rsidRPr="00BD5FBD">
        <w:rPr>
          <w:rFonts w:ascii="宋体" w:eastAsia="宋体" w:hAnsi="宋体" w:hint="eastAsia"/>
          <w:szCs w:val="21"/>
        </w:rPr>
        <w:t>组织病理学检查</w:t>
      </w:r>
      <w:r>
        <w:rPr>
          <w:rFonts w:ascii="宋体" w:eastAsia="宋体" w:hAnsi="宋体" w:hint="eastAsia"/>
          <w:szCs w:val="21"/>
        </w:rPr>
        <w:t>】</w:t>
      </w:r>
      <w:r w:rsidRPr="00BD5FBD">
        <w:rPr>
          <w:rFonts w:ascii="宋体" w:eastAsia="宋体" w:hAnsi="宋体" w:hint="eastAsia"/>
          <w:szCs w:val="21"/>
        </w:rPr>
        <w:t>组织病理学检查是通过局部切除、钳取、穿刺等手术方法，从患者机体采取病变组织块，经过包埋、切片后，进行病理检查的方法。</w:t>
      </w:r>
    </w:p>
    <w:p w14:paraId="001CD419" w14:textId="77777777" w:rsidR="0039610C" w:rsidRDefault="0039610C" w:rsidP="0039610C">
      <w:pPr>
        <w:spacing w:afterLines="50" w:after="156"/>
        <w:ind w:firstLineChars="200" w:firstLine="422"/>
        <w:rPr>
          <w:rFonts w:ascii="宋体" w:eastAsia="宋体" w:hAnsi="宋体"/>
          <w:b/>
          <w:szCs w:val="21"/>
        </w:rPr>
      </w:pPr>
      <w:r w:rsidRPr="00D44FC6">
        <w:rPr>
          <w:rFonts w:ascii="宋体" w:eastAsia="宋体" w:hAnsi="宋体" w:hint="eastAsia"/>
          <w:b/>
          <w:szCs w:val="21"/>
        </w:rPr>
        <w:t>通过采集病变部位脱落细胞、细针吸取病变部位细胞、体腔积液分离病变细胞等方式获取病变细胞，制成涂片，进行病理检查的方法，属于细胞病理学检查，不属于组织病理学检查。</w:t>
      </w:r>
    </w:p>
    <w:p w14:paraId="6D01834B" w14:textId="77777777" w:rsidR="0039610C" w:rsidRPr="00C27CDF" w:rsidRDefault="0039610C" w:rsidP="0039610C">
      <w:pPr>
        <w:spacing w:afterLines="50" w:after="156"/>
        <w:ind w:firstLineChars="200" w:firstLine="420"/>
        <w:rPr>
          <w:rFonts w:ascii="宋体" w:eastAsia="宋体" w:hAnsi="宋体"/>
          <w:szCs w:val="21"/>
        </w:rPr>
      </w:pPr>
      <w:r>
        <w:rPr>
          <w:rFonts w:ascii="宋体" w:eastAsia="宋体" w:hAnsi="宋体" w:hint="eastAsia"/>
          <w:szCs w:val="21"/>
        </w:rPr>
        <w:t>【</w:t>
      </w:r>
      <w:r w:rsidRPr="00C27CDF">
        <w:rPr>
          <w:rFonts w:ascii="宋体" w:eastAsia="宋体" w:hAnsi="宋体" w:hint="eastAsia"/>
          <w:szCs w:val="21"/>
        </w:rPr>
        <w:t>ICD-10</w:t>
      </w:r>
      <w:r>
        <w:rPr>
          <w:rFonts w:ascii="宋体" w:eastAsia="宋体" w:hAnsi="宋体" w:hint="eastAsia"/>
          <w:szCs w:val="21"/>
        </w:rPr>
        <w:t>与</w:t>
      </w:r>
      <w:r w:rsidRPr="00C27CDF">
        <w:rPr>
          <w:rFonts w:ascii="宋体" w:eastAsia="宋体" w:hAnsi="宋体"/>
          <w:szCs w:val="21"/>
        </w:rPr>
        <w:t>ICD-O</w:t>
      </w:r>
      <w:r w:rsidRPr="00C27CDF">
        <w:rPr>
          <w:rFonts w:ascii="宋体" w:eastAsia="宋体" w:hAnsi="宋体" w:hint="eastAsia"/>
          <w:szCs w:val="21"/>
        </w:rPr>
        <w:t>-3</w:t>
      </w:r>
      <w:r>
        <w:rPr>
          <w:rFonts w:ascii="宋体" w:eastAsia="宋体" w:hAnsi="宋体" w:hint="eastAsia"/>
          <w:szCs w:val="21"/>
        </w:rPr>
        <w:t>】</w:t>
      </w:r>
      <w:r w:rsidRPr="00C27CDF">
        <w:rPr>
          <w:rFonts w:ascii="宋体" w:eastAsia="宋体" w:hAnsi="宋体" w:hint="eastAsia"/>
          <w:szCs w:val="21"/>
        </w:rPr>
        <w:t>《疾病和有关健康问题的国际统计分类》第十次修订版（ICD-10），是世界卫生组织（WHO）发布的国际通用的疾病分类方法。《国际疾病分类肿瘤学专辑》第三版（ICD-O-3），是WHO发布的针对ICD中肿瘤形态学组织学细胞类型、动态、分化程度的补充编码。其中形态学编码：0代表良性肿瘤；1代表动态未定性肿瘤；2代表原位癌和非侵袭性癌；3代表恶性肿瘤（原发性）；6代表恶性肿瘤（转移性）；9代表恶性肿瘤（原发性或转移性未肯定）。如果出现ICD-10与ICD-O-3不一致的情况，以ICD-O-3为准。</w:t>
      </w:r>
    </w:p>
    <w:p w14:paraId="6E16C7A2" w14:textId="77777777" w:rsidR="0039610C" w:rsidRPr="00C27CDF" w:rsidRDefault="0039610C" w:rsidP="0039610C">
      <w:pPr>
        <w:spacing w:afterLines="50" w:after="156"/>
        <w:ind w:firstLineChars="200" w:firstLine="420"/>
        <w:rPr>
          <w:rFonts w:ascii="宋体" w:eastAsia="宋体" w:hAnsi="宋体"/>
          <w:szCs w:val="21"/>
        </w:rPr>
      </w:pPr>
      <w:r w:rsidRPr="00C27CDF">
        <w:rPr>
          <w:rFonts w:ascii="宋体" w:eastAsia="宋体" w:hAnsi="宋体" w:hint="eastAsia"/>
          <w:szCs w:val="21"/>
        </w:rPr>
        <w:t>【TNM分期】TNM分期采用AJCC癌症分期手册标准。该标准由美国癌症联合委员会与国际抗癌联合会TNM委员会联合制定，是目前肿瘤医学分期的国际通用标准。T指原发肿瘤的大小、形态等；N指淋巴结的转移情况；M指有无</w:t>
      </w:r>
      <w:r>
        <w:rPr>
          <w:rFonts w:ascii="宋体" w:eastAsia="宋体" w:hAnsi="宋体" w:hint="eastAsia"/>
          <w:szCs w:val="21"/>
        </w:rPr>
        <w:t>其他</w:t>
      </w:r>
      <w:r w:rsidRPr="00C27CDF">
        <w:rPr>
          <w:rFonts w:ascii="宋体" w:eastAsia="宋体" w:hAnsi="宋体" w:hint="eastAsia"/>
          <w:szCs w:val="21"/>
        </w:rPr>
        <w:t>脏器的转移情况。</w:t>
      </w:r>
    </w:p>
    <w:p w14:paraId="7AF595F2" w14:textId="77777777" w:rsidR="0039610C" w:rsidRPr="00C27CDF" w:rsidRDefault="0039610C" w:rsidP="0039610C">
      <w:pPr>
        <w:spacing w:afterLines="50" w:after="156"/>
        <w:ind w:firstLineChars="200" w:firstLine="420"/>
        <w:rPr>
          <w:rFonts w:ascii="宋体" w:eastAsia="宋体" w:hAnsi="宋体"/>
          <w:szCs w:val="21"/>
        </w:rPr>
      </w:pPr>
      <w:r w:rsidRPr="00C27CDF">
        <w:rPr>
          <w:rFonts w:ascii="宋体" w:eastAsia="宋体" w:hAnsi="宋体" w:hint="eastAsia"/>
          <w:szCs w:val="21"/>
        </w:rPr>
        <w:t>【甲状腺癌的TNM分期】甲状腺癌的TNM分期采用目前现行的AJCC第八版定义标准，我国国家卫生健康委员会2018年发布的《甲状腺癌诊疗规范（2018年版）》也采用此定义标准，具体见下：</w:t>
      </w:r>
    </w:p>
    <w:p w14:paraId="3A866E1C" w14:textId="77777777" w:rsidR="0039610C" w:rsidRPr="003012DC" w:rsidRDefault="0039610C" w:rsidP="0039610C">
      <w:pPr>
        <w:rPr>
          <w:rFonts w:ascii="仿宋" w:eastAsia="仿宋" w:hAnsi="仿宋"/>
          <w:szCs w:val="21"/>
        </w:rPr>
      </w:pPr>
      <w:r w:rsidRPr="003012DC">
        <w:rPr>
          <w:rFonts w:ascii="仿宋" w:eastAsia="仿宋" w:hAnsi="仿宋" w:hint="eastAsia"/>
          <w:szCs w:val="21"/>
        </w:rPr>
        <w:t>甲状腺乳头状癌、滤泡癌、低分化癌、Hürthle细胞癌和未分化癌</w:t>
      </w:r>
    </w:p>
    <w:p w14:paraId="523AF220" w14:textId="77777777" w:rsidR="0039610C" w:rsidRPr="003012DC" w:rsidRDefault="0039610C" w:rsidP="0039610C">
      <w:pPr>
        <w:rPr>
          <w:rFonts w:ascii="仿宋" w:eastAsia="仿宋" w:hAnsi="仿宋"/>
          <w:szCs w:val="21"/>
        </w:rPr>
      </w:pPr>
      <w:r w:rsidRPr="003012DC">
        <w:rPr>
          <w:rFonts w:ascii="仿宋" w:eastAsia="仿宋" w:hAnsi="仿宋" w:hint="eastAsia"/>
          <w:szCs w:val="21"/>
        </w:rPr>
        <w:t>pT</w:t>
      </w:r>
      <w:r w:rsidRPr="003012DC">
        <w:rPr>
          <w:rFonts w:ascii="仿宋" w:eastAsia="仿宋" w:hAnsi="仿宋" w:hint="eastAsia"/>
          <w:szCs w:val="21"/>
          <w:vertAlign w:val="subscript"/>
        </w:rPr>
        <w:t>X</w:t>
      </w:r>
      <w:r w:rsidRPr="003012DC">
        <w:rPr>
          <w:rFonts w:ascii="仿宋" w:eastAsia="仿宋" w:hAnsi="仿宋" w:hint="eastAsia"/>
          <w:szCs w:val="21"/>
        </w:rPr>
        <w:t>：原发肿瘤不能评估</w:t>
      </w:r>
    </w:p>
    <w:p w14:paraId="3A679A2E" w14:textId="77777777" w:rsidR="0039610C" w:rsidRPr="003012DC" w:rsidRDefault="0039610C" w:rsidP="0039610C">
      <w:pPr>
        <w:rPr>
          <w:rFonts w:ascii="仿宋" w:eastAsia="仿宋" w:hAnsi="仿宋"/>
          <w:szCs w:val="21"/>
        </w:rPr>
      </w:pPr>
      <w:r w:rsidRPr="003012DC">
        <w:rPr>
          <w:rFonts w:ascii="仿宋" w:eastAsia="仿宋" w:hAnsi="仿宋" w:hint="eastAsia"/>
          <w:szCs w:val="21"/>
        </w:rPr>
        <w:t>pT</w:t>
      </w:r>
      <w:r w:rsidRPr="003012DC">
        <w:rPr>
          <w:rFonts w:ascii="仿宋" w:eastAsia="仿宋" w:hAnsi="仿宋" w:hint="eastAsia"/>
          <w:szCs w:val="21"/>
          <w:vertAlign w:val="subscript"/>
        </w:rPr>
        <w:t>0</w:t>
      </w:r>
      <w:r w:rsidRPr="003012DC">
        <w:rPr>
          <w:rFonts w:ascii="仿宋" w:eastAsia="仿宋" w:hAnsi="仿宋" w:hint="eastAsia"/>
          <w:szCs w:val="21"/>
        </w:rPr>
        <w:t>：无肿瘤证据</w:t>
      </w:r>
    </w:p>
    <w:p w14:paraId="3392A769" w14:textId="77777777" w:rsidR="0039610C" w:rsidRPr="003012DC" w:rsidRDefault="0039610C" w:rsidP="0039610C">
      <w:pPr>
        <w:rPr>
          <w:rFonts w:ascii="仿宋" w:eastAsia="仿宋" w:hAnsi="仿宋"/>
          <w:szCs w:val="21"/>
        </w:rPr>
      </w:pPr>
      <w:r w:rsidRPr="003012DC">
        <w:rPr>
          <w:rFonts w:ascii="仿宋" w:eastAsia="仿宋" w:hAnsi="仿宋" w:hint="eastAsia"/>
          <w:szCs w:val="21"/>
        </w:rPr>
        <w:t>pT</w:t>
      </w:r>
      <w:r w:rsidRPr="003012DC">
        <w:rPr>
          <w:rFonts w:ascii="仿宋" w:eastAsia="仿宋" w:hAnsi="仿宋" w:hint="eastAsia"/>
          <w:szCs w:val="21"/>
          <w:vertAlign w:val="subscript"/>
        </w:rPr>
        <w:t>1</w:t>
      </w:r>
      <w:r w:rsidRPr="003012DC">
        <w:rPr>
          <w:rFonts w:ascii="仿宋" w:eastAsia="仿宋" w:hAnsi="仿宋" w:hint="eastAsia"/>
          <w:szCs w:val="21"/>
        </w:rPr>
        <w:t>：肿瘤局限在甲状腺内，最大径≤2cm</w:t>
      </w:r>
    </w:p>
    <w:p w14:paraId="1C2D32AD" w14:textId="77777777" w:rsidR="0039610C" w:rsidRPr="003012DC" w:rsidRDefault="0039610C" w:rsidP="0039610C">
      <w:pPr>
        <w:ind w:firstLineChars="202" w:firstLine="424"/>
        <w:rPr>
          <w:rFonts w:ascii="仿宋" w:eastAsia="仿宋" w:hAnsi="仿宋"/>
          <w:szCs w:val="21"/>
        </w:rPr>
      </w:pPr>
      <w:r w:rsidRPr="003012DC">
        <w:rPr>
          <w:rFonts w:ascii="仿宋" w:eastAsia="仿宋" w:hAnsi="仿宋" w:hint="eastAsia"/>
          <w:szCs w:val="21"/>
        </w:rPr>
        <w:t>T</w:t>
      </w:r>
      <w:r w:rsidRPr="003012DC">
        <w:rPr>
          <w:rFonts w:ascii="仿宋" w:eastAsia="仿宋" w:hAnsi="仿宋" w:hint="eastAsia"/>
          <w:szCs w:val="21"/>
          <w:vertAlign w:val="subscript"/>
        </w:rPr>
        <w:t>1a</w:t>
      </w:r>
      <w:r w:rsidRPr="003012DC">
        <w:rPr>
          <w:rFonts w:ascii="仿宋" w:eastAsia="仿宋" w:hAnsi="仿宋" w:hint="eastAsia"/>
          <w:szCs w:val="21"/>
        </w:rPr>
        <w:t>肿瘤最大径≤1cm</w:t>
      </w:r>
    </w:p>
    <w:p w14:paraId="0CFDCDEC" w14:textId="77777777" w:rsidR="0039610C" w:rsidRPr="003012DC" w:rsidRDefault="0039610C" w:rsidP="0039610C">
      <w:pPr>
        <w:ind w:firstLineChars="202" w:firstLine="424"/>
        <w:rPr>
          <w:rFonts w:ascii="仿宋" w:eastAsia="仿宋" w:hAnsi="仿宋"/>
          <w:szCs w:val="21"/>
        </w:rPr>
      </w:pPr>
      <w:r w:rsidRPr="003012DC">
        <w:rPr>
          <w:rFonts w:ascii="仿宋" w:eastAsia="仿宋" w:hAnsi="仿宋" w:hint="eastAsia"/>
          <w:szCs w:val="21"/>
        </w:rPr>
        <w:t>T</w:t>
      </w:r>
      <w:r w:rsidRPr="003012DC">
        <w:rPr>
          <w:rFonts w:ascii="仿宋" w:eastAsia="仿宋" w:hAnsi="仿宋" w:hint="eastAsia"/>
          <w:szCs w:val="21"/>
          <w:vertAlign w:val="subscript"/>
        </w:rPr>
        <w:t>1b</w:t>
      </w:r>
      <w:r w:rsidRPr="003012DC">
        <w:rPr>
          <w:rFonts w:ascii="仿宋" w:eastAsia="仿宋" w:hAnsi="仿宋" w:hint="eastAsia"/>
          <w:szCs w:val="21"/>
        </w:rPr>
        <w:t>肿瘤最大径＞1cm，≤2cm</w:t>
      </w:r>
    </w:p>
    <w:p w14:paraId="7FD19D9D" w14:textId="77777777" w:rsidR="0039610C" w:rsidRPr="003012DC" w:rsidRDefault="0039610C" w:rsidP="0039610C">
      <w:pPr>
        <w:rPr>
          <w:rFonts w:ascii="仿宋" w:eastAsia="仿宋" w:hAnsi="仿宋"/>
          <w:szCs w:val="21"/>
        </w:rPr>
      </w:pPr>
      <w:r w:rsidRPr="003012DC">
        <w:rPr>
          <w:rFonts w:ascii="仿宋" w:eastAsia="仿宋" w:hAnsi="仿宋" w:hint="eastAsia"/>
          <w:szCs w:val="21"/>
        </w:rPr>
        <w:t>pT</w:t>
      </w:r>
      <w:r w:rsidRPr="003012DC">
        <w:rPr>
          <w:rFonts w:ascii="仿宋" w:eastAsia="仿宋" w:hAnsi="仿宋" w:hint="eastAsia"/>
          <w:szCs w:val="21"/>
          <w:vertAlign w:val="subscript"/>
        </w:rPr>
        <w:t>2</w:t>
      </w:r>
      <w:r w:rsidRPr="003012DC">
        <w:rPr>
          <w:rFonts w:ascii="仿宋" w:eastAsia="仿宋" w:hAnsi="仿宋" w:hint="eastAsia"/>
          <w:szCs w:val="21"/>
        </w:rPr>
        <w:t>：肿瘤2～4cm</w:t>
      </w:r>
    </w:p>
    <w:p w14:paraId="279889CC" w14:textId="77777777" w:rsidR="0039610C" w:rsidRPr="003012DC" w:rsidRDefault="0039610C" w:rsidP="0039610C">
      <w:pPr>
        <w:rPr>
          <w:rFonts w:ascii="仿宋" w:eastAsia="仿宋" w:hAnsi="仿宋"/>
          <w:szCs w:val="21"/>
        </w:rPr>
      </w:pPr>
      <w:r w:rsidRPr="003012DC">
        <w:rPr>
          <w:rFonts w:ascii="仿宋" w:eastAsia="仿宋" w:hAnsi="仿宋" w:hint="eastAsia"/>
          <w:szCs w:val="21"/>
        </w:rPr>
        <w:t>pT</w:t>
      </w:r>
      <w:r w:rsidRPr="003012DC">
        <w:rPr>
          <w:rFonts w:ascii="仿宋" w:eastAsia="仿宋" w:hAnsi="仿宋" w:hint="eastAsia"/>
          <w:szCs w:val="21"/>
          <w:vertAlign w:val="subscript"/>
        </w:rPr>
        <w:t>3</w:t>
      </w:r>
      <w:r w:rsidRPr="003012DC">
        <w:rPr>
          <w:rFonts w:ascii="仿宋" w:eastAsia="仿宋" w:hAnsi="仿宋" w:hint="eastAsia"/>
          <w:szCs w:val="21"/>
        </w:rPr>
        <w:t>：肿瘤&gt;4cm，局限于甲状腺内或大体侵犯甲状腺外带状肌</w:t>
      </w:r>
    </w:p>
    <w:p w14:paraId="21EB1108" w14:textId="77777777" w:rsidR="0039610C" w:rsidRPr="003012DC" w:rsidRDefault="0039610C" w:rsidP="0039610C">
      <w:pPr>
        <w:rPr>
          <w:rFonts w:ascii="仿宋" w:eastAsia="仿宋" w:hAnsi="仿宋"/>
          <w:szCs w:val="21"/>
        </w:rPr>
      </w:pPr>
      <w:r w:rsidRPr="003012DC">
        <w:rPr>
          <w:rFonts w:ascii="仿宋" w:eastAsia="仿宋" w:hAnsi="仿宋" w:hint="eastAsia"/>
          <w:szCs w:val="21"/>
        </w:rPr>
        <w:t>pT</w:t>
      </w:r>
      <w:r w:rsidRPr="003012DC">
        <w:rPr>
          <w:rFonts w:ascii="仿宋" w:eastAsia="仿宋" w:hAnsi="仿宋" w:hint="eastAsia"/>
          <w:szCs w:val="21"/>
          <w:vertAlign w:val="subscript"/>
        </w:rPr>
        <w:t>3a</w:t>
      </w:r>
      <w:r w:rsidRPr="003012DC">
        <w:rPr>
          <w:rFonts w:ascii="仿宋" w:eastAsia="仿宋" w:hAnsi="仿宋" w:hint="eastAsia"/>
          <w:szCs w:val="21"/>
        </w:rPr>
        <w:t>：肿瘤&gt;4cm，局限于甲状腺内</w:t>
      </w:r>
    </w:p>
    <w:p w14:paraId="51F9230B" w14:textId="77777777" w:rsidR="0039610C" w:rsidRPr="003012DC" w:rsidRDefault="0039610C" w:rsidP="0039610C">
      <w:pPr>
        <w:rPr>
          <w:rFonts w:ascii="仿宋" w:eastAsia="仿宋" w:hAnsi="仿宋"/>
          <w:szCs w:val="21"/>
        </w:rPr>
      </w:pPr>
      <w:r w:rsidRPr="003012DC">
        <w:rPr>
          <w:rFonts w:ascii="仿宋" w:eastAsia="仿宋" w:hAnsi="仿宋" w:hint="eastAsia"/>
          <w:szCs w:val="21"/>
        </w:rPr>
        <w:t>pT</w:t>
      </w:r>
      <w:r w:rsidRPr="003012DC">
        <w:rPr>
          <w:rFonts w:ascii="仿宋" w:eastAsia="仿宋" w:hAnsi="仿宋" w:hint="eastAsia"/>
          <w:szCs w:val="21"/>
          <w:vertAlign w:val="subscript"/>
        </w:rPr>
        <w:t>3b</w:t>
      </w:r>
      <w:r w:rsidRPr="003012DC">
        <w:rPr>
          <w:rFonts w:ascii="仿宋" w:eastAsia="仿宋" w:hAnsi="仿宋" w:hint="eastAsia"/>
          <w:szCs w:val="21"/>
        </w:rPr>
        <w:t>：大体侵犯甲状腺外带状肌，无论肿瘤大小</w:t>
      </w:r>
    </w:p>
    <w:p w14:paraId="5DC22D3E" w14:textId="77777777" w:rsidR="0039610C" w:rsidRPr="003012DC" w:rsidRDefault="0039610C" w:rsidP="0039610C">
      <w:pPr>
        <w:ind w:firstLineChars="270" w:firstLine="567"/>
        <w:rPr>
          <w:rFonts w:ascii="仿宋" w:eastAsia="仿宋" w:hAnsi="仿宋"/>
          <w:szCs w:val="21"/>
        </w:rPr>
      </w:pPr>
      <w:r w:rsidRPr="003012DC">
        <w:rPr>
          <w:rFonts w:ascii="仿宋" w:eastAsia="仿宋" w:hAnsi="仿宋" w:hint="eastAsia"/>
          <w:szCs w:val="21"/>
        </w:rPr>
        <w:t>带状肌包括：胸骨舌骨肌、胸骨甲状肌、甲状舌骨肌、肩胛舌骨肌</w:t>
      </w:r>
    </w:p>
    <w:p w14:paraId="7D4E91F7" w14:textId="77777777" w:rsidR="0039610C" w:rsidRPr="003012DC" w:rsidRDefault="0039610C" w:rsidP="0039610C">
      <w:pPr>
        <w:rPr>
          <w:rFonts w:ascii="仿宋" w:eastAsia="仿宋" w:hAnsi="仿宋"/>
          <w:szCs w:val="21"/>
        </w:rPr>
      </w:pPr>
      <w:r w:rsidRPr="003012DC">
        <w:rPr>
          <w:rFonts w:ascii="仿宋" w:eastAsia="仿宋" w:hAnsi="仿宋" w:hint="eastAsia"/>
          <w:szCs w:val="21"/>
        </w:rPr>
        <w:t>pT</w:t>
      </w:r>
      <w:r w:rsidRPr="003012DC">
        <w:rPr>
          <w:rFonts w:ascii="仿宋" w:eastAsia="仿宋" w:hAnsi="仿宋" w:hint="eastAsia"/>
          <w:szCs w:val="21"/>
          <w:vertAlign w:val="subscript"/>
        </w:rPr>
        <w:t>4</w:t>
      </w:r>
      <w:r w:rsidRPr="003012DC">
        <w:rPr>
          <w:rFonts w:ascii="仿宋" w:eastAsia="仿宋" w:hAnsi="仿宋" w:hint="eastAsia"/>
          <w:szCs w:val="21"/>
        </w:rPr>
        <w:t>：大体侵犯甲状腺外带状肌外</w:t>
      </w:r>
    </w:p>
    <w:p w14:paraId="4A42A6E4" w14:textId="77777777" w:rsidR="0039610C" w:rsidRPr="003012DC" w:rsidRDefault="0039610C" w:rsidP="0039610C">
      <w:pPr>
        <w:rPr>
          <w:rFonts w:ascii="仿宋" w:eastAsia="仿宋" w:hAnsi="仿宋"/>
          <w:szCs w:val="21"/>
        </w:rPr>
      </w:pPr>
      <w:r w:rsidRPr="003012DC">
        <w:rPr>
          <w:rFonts w:ascii="仿宋" w:eastAsia="仿宋" w:hAnsi="仿宋" w:hint="eastAsia"/>
          <w:szCs w:val="21"/>
        </w:rPr>
        <w:t>pT</w:t>
      </w:r>
      <w:r w:rsidRPr="003012DC">
        <w:rPr>
          <w:rFonts w:ascii="仿宋" w:eastAsia="仿宋" w:hAnsi="仿宋" w:hint="eastAsia"/>
          <w:szCs w:val="21"/>
          <w:vertAlign w:val="subscript"/>
        </w:rPr>
        <w:t>4a</w:t>
      </w:r>
      <w:r w:rsidRPr="003012DC">
        <w:rPr>
          <w:rFonts w:ascii="仿宋" w:eastAsia="仿宋" w:hAnsi="仿宋" w:hint="eastAsia"/>
          <w:szCs w:val="21"/>
        </w:rPr>
        <w:t>：侵犯喉、气管、食管、喉反神经及皮下软组织</w:t>
      </w:r>
    </w:p>
    <w:p w14:paraId="7A0963E6" w14:textId="77777777" w:rsidR="0039610C" w:rsidRPr="003012DC" w:rsidRDefault="0039610C" w:rsidP="0039610C">
      <w:pPr>
        <w:rPr>
          <w:rFonts w:ascii="仿宋" w:eastAsia="仿宋" w:hAnsi="仿宋"/>
          <w:szCs w:val="21"/>
        </w:rPr>
      </w:pPr>
      <w:r w:rsidRPr="003012DC">
        <w:rPr>
          <w:rFonts w:ascii="仿宋" w:eastAsia="仿宋" w:hAnsi="仿宋" w:hint="eastAsia"/>
          <w:szCs w:val="21"/>
        </w:rPr>
        <w:t>pT</w:t>
      </w:r>
      <w:r w:rsidRPr="003012DC">
        <w:rPr>
          <w:rFonts w:ascii="仿宋" w:eastAsia="仿宋" w:hAnsi="仿宋" w:hint="eastAsia"/>
          <w:szCs w:val="21"/>
          <w:vertAlign w:val="subscript"/>
        </w:rPr>
        <w:t>4b</w:t>
      </w:r>
      <w:r w:rsidRPr="003012DC">
        <w:rPr>
          <w:rFonts w:ascii="仿宋" w:eastAsia="仿宋" w:hAnsi="仿宋" w:hint="eastAsia"/>
          <w:szCs w:val="21"/>
        </w:rPr>
        <w:t>：侵犯椎前筋膜，或包裹颈动脉、纵隔血管</w:t>
      </w:r>
    </w:p>
    <w:p w14:paraId="554A5E0C" w14:textId="77777777" w:rsidR="0039610C" w:rsidRPr="003012DC" w:rsidRDefault="0039610C" w:rsidP="0039610C">
      <w:pPr>
        <w:rPr>
          <w:rFonts w:ascii="仿宋" w:eastAsia="仿宋" w:hAnsi="仿宋"/>
          <w:szCs w:val="21"/>
        </w:rPr>
      </w:pPr>
      <w:r w:rsidRPr="003012DC">
        <w:rPr>
          <w:rFonts w:ascii="仿宋" w:eastAsia="仿宋" w:hAnsi="仿宋" w:hint="eastAsia"/>
          <w:szCs w:val="21"/>
        </w:rPr>
        <w:t>甲状腺髓样癌</w:t>
      </w:r>
    </w:p>
    <w:p w14:paraId="2106D6FE" w14:textId="77777777" w:rsidR="0039610C" w:rsidRPr="003012DC" w:rsidRDefault="0039610C" w:rsidP="0039610C">
      <w:pPr>
        <w:rPr>
          <w:rFonts w:ascii="仿宋" w:eastAsia="仿宋" w:hAnsi="仿宋"/>
          <w:szCs w:val="21"/>
        </w:rPr>
      </w:pPr>
      <w:r w:rsidRPr="003012DC">
        <w:rPr>
          <w:rFonts w:ascii="仿宋" w:eastAsia="仿宋" w:hAnsi="仿宋" w:hint="eastAsia"/>
          <w:szCs w:val="21"/>
        </w:rPr>
        <w:t>pT</w:t>
      </w:r>
      <w:r w:rsidRPr="003012DC">
        <w:rPr>
          <w:rFonts w:ascii="仿宋" w:eastAsia="仿宋" w:hAnsi="仿宋" w:hint="eastAsia"/>
          <w:szCs w:val="21"/>
          <w:vertAlign w:val="subscript"/>
        </w:rPr>
        <w:t>X</w:t>
      </w:r>
      <w:r w:rsidRPr="003012DC">
        <w:rPr>
          <w:rFonts w:ascii="仿宋" w:eastAsia="仿宋" w:hAnsi="仿宋" w:hint="eastAsia"/>
          <w:szCs w:val="21"/>
        </w:rPr>
        <w:t>：原发肿瘤不能评估</w:t>
      </w:r>
    </w:p>
    <w:p w14:paraId="1E727F94" w14:textId="77777777" w:rsidR="0039610C" w:rsidRPr="003012DC" w:rsidRDefault="0039610C" w:rsidP="0039610C">
      <w:pPr>
        <w:rPr>
          <w:rFonts w:ascii="仿宋" w:eastAsia="仿宋" w:hAnsi="仿宋"/>
          <w:szCs w:val="21"/>
        </w:rPr>
      </w:pPr>
      <w:r w:rsidRPr="003012DC">
        <w:rPr>
          <w:rFonts w:ascii="仿宋" w:eastAsia="仿宋" w:hAnsi="仿宋" w:hint="eastAsia"/>
          <w:szCs w:val="21"/>
        </w:rPr>
        <w:t>pT</w:t>
      </w:r>
      <w:r w:rsidRPr="003012DC">
        <w:rPr>
          <w:rFonts w:ascii="仿宋" w:eastAsia="仿宋" w:hAnsi="仿宋" w:hint="eastAsia"/>
          <w:szCs w:val="21"/>
          <w:vertAlign w:val="subscript"/>
        </w:rPr>
        <w:t>0</w:t>
      </w:r>
      <w:r w:rsidRPr="003012DC">
        <w:rPr>
          <w:rFonts w:ascii="仿宋" w:eastAsia="仿宋" w:hAnsi="仿宋" w:hint="eastAsia"/>
          <w:szCs w:val="21"/>
        </w:rPr>
        <w:t>：无肿瘤证据</w:t>
      </w:r>
    </w:p>
    <w:p w14:paraId="2995182D" w14:textId="77777777" w:rsidR="0039610C" w:rsidRPr="003012DC" w:rsidRDefault="0039610C" w:rsidP="0039610C">
      <w:pPr>
        <w:rPr>
          <w:rFonts w:ascii="仿宋" w:eastAsia="仿宋" w:hAnsi="仿宋"/>
          <w:szCs w:val="21"/>
        </w:rPr>
      </w:pPr>
      <w:r w:rsidRPr="003012DC">
        <w:rPr>
          <w:rFonts w:ascii="仿宋" w:eastAsia="仿宋" w:hAnsi="仿宋" w:hint="eastAsia"/>
          <w:szCs w:val="21"/>
        </w:rPr>
        <w:t>pT</w:t>
      </w:r>
      <w:r w:rsidRPr="003012DC">
        <w:rPr>
          <w:rFonts w:ascii="仿宋" w:eastAsia="仿宋" w:hAnsi="仿宋" w:hint="eastAsia"/>
          <w:szCs w:val="21"/>
          <w:vertAlign w:val="subscript"/>
        </w:rPr>
        <w:t>1</w:t>
      </w:r>
      <w:r w:rsidRPr="003012DC">
        <w:rPr>
          <w:rFonts w:ascii="仿宋" w:eastAsia="仿宋" w:hAnsi="仿宋" w:hint="eastAsia"/>
          <w:szCs w:val="21"/>
        </w:rPr>
        <w:t>：肿瘤局限在甲状腺内，最大径≤2cm</w:t>
      </w:r>
    </w:p>
    <w:p w14:paraId="57CD2DCB" w14:textId="77777777" w:rsidR="0039610C" w:rsidRPr="003012DC" w:rsidRDefault="0039610C" w:rsidP="0039610C">
      <w:pPr>
        <w:ind w:firstLineChars="202" w:firstLine="424"/>
        <w:rPr>
          <w:rFonts w:ascii="仿宋" w:eastAsia="仿宋" w:hAnsi="仿宋"/>
          <w:szCs w:val="21"/>
        </w:rPr>
      </w:pPr>
      <w:r w:rsidRPr="003012DC">
        <w:rPr>
          <w:rFonts w:ascii="仿宋" w:eastAsia="仿宋" w:hAnsi="仿宋" w:hint="eastAsia"/>
          <w:szCs w:val="21"/>
        </w:rPr>
        <w:lastRenderedPageBreak/>
        <w:t>T</w:t>
      </w:r>
      <w:r w:rsidRPr="003012DC">
        <w:rPr>
          <w:rFonts w:ascii="仿宋" w:eastAsia="仿宋" w:hAnsi="仿宋" w:hint="eastAsia"/>
          <w:szCs w:val="21"/>
          <w:vertAlign w:val="subscript"/>
        </w:rPr>
        <w:t>1a</w:t>
      </w:r>
      <w:r w:rsidRPr="003012DC">
        <w:rPr>
          <w:rFonts w:ascii="仿宋" w:eastAsia="仿宋" w:hAnsi="仿宋" w:hint="eastAsia"/>
          <w:szCs w:val="21"/>
        </w:rPr>
        <w:t>肿瘤最大径≤1cm</w:t>
      </w:r>
    </w:p>
    <w:p w14:paraId="7562AE78" w14:textId="77777777" w:rsidR="0039610C" w:rsidRPr="003012DC" w:rsidRDefault="0039610C" w:rsidP="0039610C">
      <w:pPr>
        <w:ind w:firstLineChars="202" w:firstLine="424"/>
        <w:rPr>
          <w:rFonts w:ascii="仿宋" w:eastAsia="仿宋" w:hAnsi="仿宋"/>
          <w:szCs w:val="21"/>
        </w:rPr>
      </w:pPr>
      <w:r w:rsidRPr="003012DC">
        <w:rPr>
          <w:rFonts w:ascii="仿宋" w:eastAsia="仿宋" w:hAnsi="仿宋" w:hint="eastAsia"/>
          <w:szCs w:val="21"/>
        </w:rPr>
        <w:t>T</w:t>
      </w:r>
      <w:r w:rsidRPr="003012DC">
        <w:rPr>
          <w:rFonts w:ascii="仿宋" w:eastAsia="仿宋" w:hAnsi="仿宋" w:hint="eastAsia"/>
          <w:szCs w:val="21"/>
          <w:vertAlign w:val="subscript"/>
        </w:rPr>
        <w:t>1b</w:t>
      </w:r>
      <w:r w:rsidRPr="003012DC">
        <w:rPr>
          <w:rFonts w:ascii="仿宋" w:eastAsia="仿宋" w:hAnsi="仿宋" w:hint="eastAsia"/>
          <w:szCs w:val="21"/>
        </w:rPr>
        <w:t>肿瘤最大径＞1cm，≤2cm</w:t>
      </w:r>
    </w:p>
    <w:p w14:paraId="65CC16BF" w14:textId="77777777" w:rsidR="0039610C" w:rsidRPr="003012DC" w:rsidRDefault="0039610C" w:rsidP="0039610C">
      <w:pPr>
        <w:rPr>
          <w:rFonts w:ascii="仿宋" w:eastAsia="仿宋" w:hAnsi="仿宋"/>
          <w:szCs w:val="21"/>
        </w:rPr>
      </w:pPr>
      <w:r w:rsidRPr="003012DC">
        <w:rPr>
          <w:rFonts w:ascii="仿宋" w:eastAsia="仿宋" w:hAnsi="仿宋" w:hint="eastAsia"/>
          <w:szCs w:val="21"/>
        </w:rPr>
        <w:t>pT</w:t>
      </w:r>
      <w:r w:rsidRPr="003012DC">
        <w:rPr>
          <w:rFonts w:ascii="仿宋" w:eastAsia="仿宋" w:hAnsi="仿宋" w:hint="eastAsia"/>
          <w:szCs w:val="21"/>
          <w:vertAlign w:val="subscript"/>
        </w:rPr>
        <w:t>2</w:t>
      </w:r>
      <w:r w:rsidRPr="003012DC">
        <w:rPr>
          <w:rFonts w:ascii="仿宋" w:eastAsia="仿宋" w:hAnsi="仿宋" w:hint="eastAsia"/>
          <w:szCs w:val="21"/>
        </w:rPr>
        <w:t>：肿瘤2～4cm</w:t>
      </w:r>
    </w:p>
    <w:p w14:paraId="61917F9E" w14:textId="77777777" w:rsidR="0039610C" w:rsidRPr="003012DC" w:rsidRDefault="0039610C" w:rsidP="0039610C">
      <w:pPr>
        <w:rPr>
          <w:rFonts w:ascii="仿宋" w:eastAsia="仿宋" w:hAnsi="仿宋"/>
          <w:szCs w:val="21"/>
        </w:rPr>
      </w:pPr>
      <w:r w:rsidRPr="003012DC">
        <w:rPr>
          <w:rFonts w:ascii="仿宋" w:eastAsia="仿宋" w:hAnsi="仿宋" w:hint="eastAsia"/>
          <w:szCs w:val="21"/>
        </w:rPr>
        <w:t>pT</w:t>
      </w:r>
      <w:r w:rsidRPr="003012DC">
        <w:rPr>
          <w:rFonts w:ascii="仿宋" w:eastAsia="仿宋" w:hAnsi="仿宋" w:hint="eastAsia"/>
          <w:szCs w:val="21"/>
          <w:vertAlign w:val="subscript"/>
        </w:rPr>
        <w:t>3</w:t>
      </w:r>
      <w:r w:rsidRPr="003012DC">
        <w:rPr>
          <w:rFonts w:ascii="仿宋" w:eastAsia="仿宋" w:hAnsi="仿宋" w:hint="eastAsia"/>
          <w:szCs w:val="21"/>
        </w:rPr>
        <w:t>：肿瘤&gt;4cm，局限于甲状腺内或大体侵犯甲状腺外带状肌</w:t>
      </w:r>
    </w:p>
    <w:p w14:paraId="25D9AF42" w14:textId="77777777" w:rsidR="0039610C" w:rsidRPr="003012DC" w:rsidRDefault="0039610C" w:rsidP="0039610C">
      <w:pPr>
        <w:rPr>
          <w:rFonts w:ascii="仿宋" w:eastAsia="仿宋" w:hAnsi="仿宋"/>
          <w:szCs w:val="21"/>
        </w:rPr>
      </w:pPr>
      <w:r w:rsidRPr="003012DC">
        <w:rPr>
          <w:rFonts w:ascii="仿宋" w:eastAsia="仿宋" w:hAnsi="仿宋" w:hint="eastAsia"/>
          <w:szCs w:val="21"/>
        </w:rPr>
        <w:t>pT</w:t>
      </w:r>
      <w:r w:rsidRPr="003012DC">
        <w:rPr>
          <w:rFonts w:ascii="仿宋" w:eastAsia="仿宋" w:hAnsi="仿宋" w:hint="eastAsia"/>
          <w:szCs w:val="21"/>
          <w:vertAlign w:val="subscript"/>
        </w:rPr>
        <w:t>3a</w:t>
      </w:r>
      <w:r w:rsidRPr="003012DC">
        <w:rPr>
          <w:rFonts w:ascii="仿宋" w:eastAsia="仿宋" w:hAnsi="仿宋" w:hint="eastAsia"/>
          <w:szCs w:val="21"/>
        </w:rPr>
        <w:t>：肿瘤&gt;4cm，局限于甲状腺内</w:t>
      </w:r>
    </w:p>
    <w:p w14:paraId="2B254F2B" w14:textId="77777777" w:rsidR="0039610C" w:rsidRPr="003012DC" w:rsidRDefault="0039610C" w:rsidP="0039610C">
      <w:pPr>
        <w:rPr>
          <w:rFonts w:ascii="仿宋" w:eastAsia="仿宋" w:hAnsi="仿宋"/>
          <w:szCs w:val="21"/>
        </w:rPr>
      </w:pPr>
      <w:r w:rsidRPr="003012DC">
        <w:rPr>
          <w:rFonts w:ascii="仿宋" w:eastAsia="仿宋" w:hAnsi="仿宋" w:hint="eastAsia"/>
          <w:szCs w:val="21"/>
        </w:rPr>
        <w:t>pT</w:t>
      </w:r>
      <w:r w:rsidRPr="003012DC">
        <w:rPr>
          <w:rFonts w:ascii="仿宋" w:eastAsia="仿宋" w:hAnsi="仿宋" w:hint="eastAsia"/>
          <w:szCs w:val="21"/>
          <w:vertAlign w:val="subscript"/>
        </w:rPr>
        <w:t>3b</w:t>
      </w:r>
      <w:r w:rsidRPr="003012DC">
        <w:rPr>
          <w:rFonts w:ascii="仿宋" w:eastAsia="仿宋" w:hAnsi="仿宋" w:hint="eastAsia"/>
          <w:szCs w:val="21"/>
        </w:rPr>
        <w:t>：大体侵犯甲状腺外带状肌，无论肿瘤大小</w:t>
      </w:r>
    </w:p>
    <w:p w14:paraId="515AF671" w14:textId="77777777" w:rsidR="0039610C" w:rsidRPr="003012DC" w:rsidRDefault="0039610C" w:rsidP="0039610C">
      <w:pPr>
        <w:ind w:firstLineChars="270" w:firstLine="567"/>
        <w:rPr>
          <w:rFonts w:ascii="仿宋" w:eastAsia="仿宋" w:hAnsi="仿宋"/>
          <w:szCs w:val="21"/>
        </w:rPr>
      </w:pPr>
      <w:r w:rsidRPr="003012DC">
        <w:rPr>
          <w:rFonts w:ascii="仿宋" w:eastAsia="仿宋" w:hAnsi="仿宋" w:hint="eastAsia"/>
          <w:szCs w:val="21"/>
        </w:rPr>
        <w:t>带状肌包括：胸骨舌骨肌、胸骨甲状肌、甲状舌骨肌、肩胛舌骨肌</w:t>
      </w:r>
    </w:p>
    <w:p w14:paraId="29AD3461" w14:textId="77777777" w:rsidR="0039610C" w:rsidRPr="003012DC" w:rsidRDefault="0039610C" w:rsidP="0039610C">
      <w:pPr>
        <w:rPr>
          <w:rFonts w:ascii="仿宋" w:eastAsia="仿宋" w:hAnsi="仿宋"/>
          <w:szCs w:val="21"/>
        </w:rPr>
      </w:pPr>
      <w:r w:rsidRPr="003012DC">
        <w:rPr>
          <w:rFonts w:ascii="仿宋" w:eastAsia="仿宋" w:hAnsi="仿宋" w:hint="eastAsia"/>
          <w:szCs w:val="21"/>
        </w:rPr>
        <w:t>pT</w:t>
      </w:r>
      <w:r w:rsidRPr="003012DC">
        <w:rPr>
          <w:rFonts w:ascii="仿宋" w:eastAsia="仿宋" w:hAnsi="仿宋" w:hint="eastAsia"/>
          <w:szCs w:val="21"/>
          <w:vertAlign w:val="subscript"/>
        </w:rPr>
        <w:t>4</w:t>
      </w:r>
      <w:r w:rsidRPr="003012DC">
        <w:rPr>
          <w:rFonts w:ascii="仿宋" w:eastAsia="仿宋" w:hAnsi="仿宋" w:hint="eastAsia"/>
          <w:szCs w:val="21"/>
        </w:rPr>
        <w:t>：进展期病变</w:t>
      </w:r>
    </w:p>
    <w:p w14:paraId="74BF3338" w14:textId="77777777" w:rsidR="0039610C" w:rsidRPr="003012DC" w:rsidRDefault="0039610C" w:rsidP="0039610C">
      <w:pPr>
        <w:rPr>
          <w:rFonts w:ascii="仿宋" w:eastAsia="仿宋" w:hAnsi="仿宋"/>
          <w:szCs w:val="21"/>
        </w:rPr>
      </w:pPr>
      <w:r w:rsidRPr="003012DC">
        <w:rPr>
          <w:rFonts w:ascii="仿宋" w:eastAsia="仿宋" w:hAnsi="仿宋" w:hint="eastAsia"/>
          <w:szCs w:val="21"/>
        </w:rPr>
        <w:t>pT</w:t>
      </w:r>
      <w:r w:rsidRPr="003012DC">
        <w:rPr>
          <w:rFonts w:ascii="仿宋" w:eastAsia="仿宋" w:hAnsi="仿宋" w:hint="eastAsia"/>
          <w:szCs w:val="21"/>
          <w:vertAlign w:val="subscript"/>
        </w:rPr>
        <w:t>4a</w:t>
      </w:r>
      <w:r w:rsidRPr="003012DC">
        <w:rPr>
          <w:rFonts w:ascii="仿宋" w:eastAsia="仿宋" w:hAnsi="仿宋" w:hint="eastAsia"/>
          <w:szCs w:val="21"/>
        </w:rPr>
        <w:t>：中度进展，任何大小的肿瘤，侵犯甲状腺外颈部周围器官和软组织，如喉、气管、食管、喉反神经及皮下软组织</w:t>
      </w:r>
    </w:p>
    <w:p w14:paraId="661CDE35" w14:textId="77777777" w:rsidR="0039610C" w:rsidRPr="003012DC" w:rsidRDefault="0039610C" w:rsidP="0039610C">
      <w:pPr>
        <w:rPr>
          <w:rFonts w:ascii="仿宋" w:eastAsia="仿宋" w:hAnsi="仿宋"/>
          <w:szCs w:val="21"/>
        </w:rPr>
      </w:pPr>
      <w:r w:rsidRPr="003012DC">
        <w:rPr>
          <w:rFonts w:ascii="仿宋" w:eastAsia="仿宋" w:hAnsi="仿宋" w:hint="eastAsia"/>
          <w:szCs w:val="21"/>
        </w:rPr>
        <w:t>pT</w:t>
      </w:r>
      <w:r w:rsidRPr="003012DC">
        <w:rPr>
          <w:rFonts w:ascii="仿宋" w:eastAsia="仿宋" w:hAnsi="仿宋" w:hint="eastAsia"/>
          <w:szCs w:val="21"/>
          <w:vertAlign w:val="subscript"/>
        </w:rPr>
        <w:t>4b</w:t>
      </w:r>
      <w:r w:rsidRPr="003012DC">
        <w:rPr>
          <w:rFonts w:ascii="仿宋" w:eastAsia="仿宋" w:hAnsi="仿宋" w:hint="eastAsia"/>
          <w:szCs w:val="21"/>
        </w:rPr>
        <w:t>：重度进展，任何大小的肿瘤，侵犯椎前筋膜，或包裹颈动脉、纵隔血管</w:t>
      </w:r>
    </w:p>
    <w:p w14:paraId="7C85829F" w14:textId="77777777" w:rsidR="0039610C" w:rsidRDefault="0039610C" w:rsidP="0039610C">
      <w:pPr>
        <w:rPr>
          <w:rFonts w:ascii="仿宋" w:eastAsia="仿宋" w:hAnsi="仿宋"/>
          <w:szCs w:val="21"/>
        </w:rPr>
      </w:pPr>
      <w:r w:rsidRPr="003012DC">
        <w:rPr>
          <w:rFonts w:ascii="仿宋" w:eastAsia="仿宋" w:hAnsi="仿宋" w:hint="eastAsia"/>
          <w:szCs w:val="21"/>
        </w:rPr>
        <w:t>区域淋巴结：适用于所有甲状腺癌</w:t>
      </w:r>
    </w:p>
    <w:p w14:paraId="28F11921" w14:textId="77777777" w:rsidR="0039610C" w:rsidRPr="003012DC" w:rsidRDefault="0039610C" w:rsidP="0039610C">
      <w:pPr>
        <w:rPr>
          <w:rFonts w:ascii="仿宋" w:eastAsia="仿宋" w:hAnsi="仿宋"/>
          <w:szCs w:val="21"/>
        </w:rPr>
      </w:pPr>
      <w:r w:rsidRPr="003012DC">
        <w:rPr>
          <w:rFonts w:ascii="仿宋" w:eastAsia="仿宋" w:hAnsi="仿宋" w:hint="eastAsia"/>
          <w:szCs w:val="21"/>
        </w:rPr>
        <w:t>pN</w:t>
      </w:r>
      <w:r>
        <w:rPr>
          <w:rFonts w:ascii="仿宋" w:eastAsia="仿宋" w:hAnsi="仿宋" w:hint="eastAsia"/>
          <w:szCs w:val="21"/>
          <w:vertAlign w:val="subscript"/>
        </w:rPr>
        <w:t>x</w:t>
      </w:r>
      <w:r w:rsidRPr="003012DC">
        <w:rPr>
          <w:rFonts w:ascii="仿宋" w:eastAsia="仿宋" w:hAnsi="仿宋" w:hint="eastAsia"/>
          <w:szCs w:val="21"/>
        </w:rPr>
        <w:t>：</w:t>
      </w:r>
      <w:r w:rsidRPr="00FC569B">
        <w:rPr>
          <w:rFonts w:ascii="仿宋" w:eastAsia="仿宋" w:hAnsi="仿宋" w:hint="eastAsia"/>
          <w:szCs w:val="21"/>
        </w:rPr>
        <w:t>区域淋巴结无法评估</w:t>
      </w:r>
    </w:p>
    <w:p w14:paraId="445DDB22" w14:textId="77777777" w:rsidR="0039610C" w:rsidRPr="003012DC" w:rsidRDefault="0039610C" w:rsidP="0039610C">
      <w:pPr>
        <w:rPr>
          <w:rFonts w:ascii="仿宋" w:eastAsia="仿宋" w:hAnsi="仿宋"/>
          <w:szCs w:val="21"/>
        </w:rPr>
      </w:pPr>
      <w:r w:rsidRPr="003012DC">
        <w:rPr>
          <w:rFonts w:ascii="仿宋" w:eastAsia="仿宋" w:hAnsi="仿宋" w:hint="eastAsia"/>
          <w:szCs w:val="21"/>
        </w:rPr>
        <w:t>pN</w:t>
      </w:r>
      <w:r w:rsidRPr="003012DC">
        <w:rPr>
          <w:rFonts w:ascii="仿宋" w:eastAsia="仿宋" w:hAnsi="仿宋" w:hint="eastAsia"/>
          <w:szCs w:val="21"/>
          <w:vertAlign w:val="subscript"/>
        </w:rPr>
        <w:t>0</w:t>
      </w:r>
      <w:r w:rsidRPr="003012DC">
        <w:rPr>
          <w:rFonts w:ascii="仿宋" w:eastAsia="仿宋" w:hAnsi="仿宋" w:hint="eastAsia"/>
          <w:szCs w:val="21"/>
        </w:rPr>
        <w:t>：无淋巴结转移证据</w:t>
      </w:r>
    </w:p>
    <w:p w14:paraId="5FAC8084" w14:textId="77777777" w:rsidR="0039610C" w:rsidRPr="003012DC" w:rsidRDefault="0039610C" w:rsidP="0039610C">
      <w:pPr>
        <w:rPr>
          <w:rFonts w:ascii="仿宋" w:eastAsia="仿宋" w:hAnsi="仿宋"/>
          <w:szCs w:val="21"/>
        </w:rPr>
      </w:pPr>
      <w:r w:rsidRPr="003012DC">
        <w:rPr>
          <w:rFonts w:ascii="仿宋" w:eastAsia="仿宋" w:hAnsi="仿宋" w:hint="eastAsia"/>
          <w:szCs w:val="21"/>
        </w:rPr>
        <w:t>pN</w:t>
      </w:r>
      <w:r w:rsidRPr="003012DC">
        <w:rPr>
          <w:rFonts w:ascii="仿宋" w:eastAsia="仿宋" w:hAnsi="仿宋" w:hint="eastAsia"/>
          <w:szCs w:val="21"/>
          <w:vertAlign w:val="subscript"/>
        </w:rPr>
        <w:t>1</w:t>
      </w:r>
      <w:r w:rsidRPr="003012DC">
        <w:rPr>
          <w:rFonts w:ascii="仿宋" w:eastAsia="仿宋" w:hAnsi="仿宋" w:hint="eastAsia"/>
          <w:szCs w:val="21"/>
        </w:rPr>
        <w:t>：区域淋巴结转移</w:t>
      </w:r>
    </w:p>
    <w:p w14:paraId="77CB27A2" w14:textId="77777777" w:rsidR="0039610C" w:rsidRPr="003012DC" w:rsidRDefault="0039610C" w:rsidP="0039610C">
      <w:pPr>
        <w:rPr>
          <w:rFonts w:ascii="仿宋" w:eastAsia="仿宋" w:hAnsi="仿宋"/>
          <w:szCs w:val="21"/>
        </w:rPr>
      </w:pPr>
      <w:r w:rsidRPr="003012DC">
        <w:rPr>
          <w:rFonts w:ascii="仿宋" w:eastAsia="仿宋" w:hAnsi="仿宋" w:hint="eastAsia"/>
          <w:szCs w:val="21"/>
        </w:rPr>
        <w:t>pN</w:t>
      </w:r>
      <w:r w:rsidRPr="003012DC">
        <w:rPr>
          <w:rFonts w:ascii="仿宋" w:eastAsia="仿宋" w:hAnsi="仿宋" w:hint="eastAsia"/>
          <w:szCs w:val="21"/>
          <w:vertAlign w:val="subscript"/>
        </w:rPr>
        <w:t>1a</w:t>
      </w:r>
      <w:r w:rsidRPr="003012DC">
        <w:rPr>
          <w:rFonts w:ascii="仿宋" w:eastAsia="仿宋" w:hAnsi="仿宋" w:hint="eastAsia"/>
          <w:szCs w:val="21"/>
        </w:rPr>
        <w:t>：转移至Ⅵ、Ⅶ区（包括气管旁、气管前、喉前/Delphian或上纵隔）淋巴结，可以为单侧或双侧。</w:t>
      </w:r>
    </w:p>
    <w:p w14:paraId="47BC7055" w14:textId="77777777" w:rsidR="0039610C" w:rsidRDefault="0039610C" w:rsidP="0039610C">
      <w:pPr>
        <w:rPr>
          <w:rFonts w:ascii="仿宋" w:eastAsia="仿宋" w:hAnsi="仿宋"/>
          <w:szCs w:val="21"/>
        </w:rPr>
      </w:pPr>
      <w:r w:rsidRPr="003012DC">
        <w:rPr>
          <w:rFonts w:ascii="仿宋" w:eastAsia="仿宋" w:hAnsi="仿宋" w:hint="eastAsia"/>
          <w:szCs w:val="21"/>
        </w:rPr>
        <w:t>pN</w:t>
      </w:r>
      <w:r w:rsidRPr="003012DC">
        <w:rPr>
          <w:rFonts w:ascii="仿宋" w:eastAsia="仿宋" w:hAnsi="仿宋" w:hint="eastAsia"/>
          <w:szCs w:val="21"/>
          <w:vertAlign w:val="subscript"/>
        </w:rPr>
        <w:t>1b</w:t>
      </w:r>
      <w:r w:rsidRPr="003012DC">
        <w:rPr>
          <w:rFonts w:ascii="仿宋" w:eastAsia="仿宋" w:hAnsi="仿宋" w:hint="eastAsia"/>
          <w:szCs w:val="21"/>
        </w:rPr>
        <w:t>：单侧、双侧或对侧颈淋巴结转移（包括Ⅰ、Ⅱ、Ⅲ、Ⅳ或Ⅴ区）淋巴结或咽后淋巴结转移。</w:t>
      </w:r>
    </w:p>
    <w:p w14:paraId="232E37BC" w14:textId="77777777" w:rsidR="0039610C" w:rsidRPr="00DF71CE" w:rsidRDefault="0039610C" w:rsidP="0039610C">
      <w:pPr>
        <w:rPr>
          <w:rFonts w:ascii="仿宋" w:eastAsia="仿宋" w:hAnsi="仿宋"/>
          <w:szCs w:val="21"/>
        </w:rPr>
      </w:pPr>
      <w:r w:rsidRPr="00DF71CE">
        <w:rPr>
          <w:rFonts w:ascii="仿宋" w:eastAsia="仿宋" w:hAnsi="仿宋" w:hint="eastAsia"/>
          <w:szCs w:val="21"/>
        </w:rPr>
        <w:t>远处转移：适用于所有甲状腺癌</w:t>
      </w:r>
    </w:p>
    <w:p w14:paraId="3F1CEC62" w14:textId="77777777" w:rsidR="0039610C" w:rsidRPr="00DF71CE" w:rsidRDefault="0039610C" w:rsidP="0039610C">
      <w:pPr>
        <w:rPr>
          <w:rFonts w:ascii="仿宋" w:eastAsia="仿宋" w:hAnsi="仿宋"/>
          <w:szCs w:val="21"/>
        </w:rPr>
      </w:pPr>
      <w:r>
        <w:rPr>
          <w:rFonts w:ascii="仿宋" w:eastAsia="仿宋" w:hAnsi="仿宋"/>
          <w:szCs w:val="21"/>
        </w:rPr>
        <w:t>M</w:t>
      </w:r>
      <w:r w:rsidRPr="003012DC">
        <w:rPr>
          <w:rFonts w:ascii="仿宋" w:eastAsia="仿宋" w:hAnsi="仿宋" w:hint="eastAsia"/>
          <w:szCs w:val="21"/>
          <w:vertAlign w:val="subscript"/>
        </w:rPr>
        <w:t>0</w:t>
      </w:r>
      <w:r w:rsidRPr="003012DC">
        <w:rPr>
          <w:rFonts w:ascii="仿宋" w:eastAsia="仿宋" w:hAnsi="仿宋" w:hint="eastAsia"/>
          <w:szCs w:val="21"/>
        </w:rPr>
        <w:t>：</w:t>
      </w:r>
      <w:r w:rsidRPr="00DF71CE">
        <w:rPr>
          <w:rFonts w:ascii="仿宋" w:eastAsia="仿宋" w:hAnsi="仿宋" w:hint="eastAsia"/>
          <w:szCs w:val="21"/>
        </w:rPr>
        <w:t>无远处转移</w:t>
      </w:r>
    </w:p>
    <w:p w14:paraId="53A53136" w14:textId="77777777" w:rsidR="0039610C" w:rsidRPr="003012DC" w:rsidRDefault="0039610C" w:rsidP="0039610C">
      <w:pPr>
        <w:rPr>
          <w:rFonts w:ascii="仿宋" w:eastAsia="仿宋" w:hAnsi="仿宋"/>
          <w:szCs w:val="21"/>
        </w:rPr>
      </w:pPr>
      <w:r>
        <w:rPr>
          <w:rFonts w:ascii="仿宋" w:eastAsia="仿宋" w:hAnsi="仿宋"/>
          <w:szCs w:val="21"/>
        </w:rPr>
        <w:t>M</w:t>
      </w:r>
      <w:r w:rsidRPr="003012DC">
        <w:rPr>
          <w:rFonts w:ascii="仿宋" w:eastAsia="仿宋" w:hAnsi="仿宋" w:hint="eastAsia"/>
          <w:szCs w:val="21"/>
          <w:vertAlign w:val="subscript"/>
        </w:rPr>
        <w:t>1</w:t>
      </w:r>
      <w:r w:rsidRPr="003012DC">
        <w:rPr>
          <w:rFonts w:ascii="仿宋" w:eastAsia="仿宋" w:hAnsi="仿宋" w:hint="eastAsia"/>
          <w:szCs w:val="21"/>
        </w:rPr>
        <w:t>：</w:t>
      </w:r>
      <w:r w:rsidRPr="00DF71CE">
        <w:rPr>
          <w:rFonts w:ascii="仿宋" w:eastAsia="仿宋" w:hAnsi="仿宋" w:hint="eastAsia"/>
          <w:szCs w:val="21"/>
        </w:rPr>
        <w:t>有远处转移</w:t>
      </w:r>
    </w:p>
    <w:tbl>
      <w:tblPr>
        <w:tblW w:w="8533" w:type="dxa"/>
        <w:tblInd w:w="93" w:type="dxa"/>
        <w:tblLook w:val="04A0" w:firstRow="1" w:lastRow="0" w:firstColumn="1" w:lastColumn="0" w:noHBand="0" w:noVBand="1"/>
      </w:tblPr>
      <w:tblGrid>
        <w:gridCol w:w="3417"/>
        <w:gridCol w:w="1843"/>
        <w:gridCol w:w="1627"/>
        <w:gridCol w:w="1646"/>
      </w:tblGrid>
      <w:tr w:rsidR="0039610C" w:rsidRPr="003012DC" w14:paraId="3CE7D11E" w14:textId="77777777" w:rsidTr="00F35A83">
        <w:trPr>
          <w:trHeight w:val="300"/>
        </w:trPr>
        <w:tc>
          <w:tcPr>
            <w:tcW w:w="8533"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035DB4A5"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乳头状或滤泡状癌（分化型）</w:t>
            </w:r>
          </w:p>
        </w:tc>
      </w:tr>
      <w:tr w:rsidR="0039610C" w:rsidRPr="003012DC" w14:paraId="6A2F5152" w14:textId="77777777" w:rsidTr="00F35A83">
        <w:trPr>
          <w:trHeight w:val="270"/>
        </w:trPr>
        <w:tc>
          <w:tcPr>
            <w:tcW w:w="853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44E4810"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年龄＜55岁</w:t>
            </w:r>
          </w:p>
        </w:tc>
      </w:tr>
      <w:tr w:rsidR="0039610C" w:rsidRPr="003012DC" w14:paraId="0EDB6C3C" w14:textId="77777777" w:rsidTr="00F35A83">
        <w:trPr>
          <w:trHeight w:val="270"/>
        </w:trPr>
        <w:tc>
          <w:tcPr>
            <w:tcW w:w="3417" w:type="dxa"/>
            <w:tcBorders>
              <w:top w:val="nil"/>
              <w:left w:val="single" w:sz="8" w:space="0" w:color="auto"/>
              <w:bottom w:val="single" w:sz="4" w:space="0" w:color="auto"/>
              <w:right w:val="single" w:sz="4" w:space="0" w:color="auto"/>
            </w:tcBorders>
            <w:shd w:val="clear" w:color="auto" w:fill="auto"/>
            <w:noWrap/>
            <w:vAlign w:val="center"/>
            <w:hideMark/>
          </w:tcPr>
          <w:p w14:paraId="344FA9E1"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6F34F693"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T</w:t>
            </w:r>
          </w:p>
        </w:tc>
        <w:tc>
          <w:tcPr>
            <w:tcW w:w="1627" w:type="dxa"/>
            <w:tcBorders>
              <w:top w:val="nil"/>
              <w:left w:val="nil"/>
              <w:bottom w:val="single" w:sz="4" w:space="0" w:color="auto"/>
              <w:right w:val="single" w:sz="4" w:space="0" w:color="auto"/>
            </w:tcBorders>
            <w:shd w:val="clear" w:color="auto" w:fill="auto"/>
            <w:noWrap/>
            <w:vAlign w:val="center"/>
            <w:hideMark/>
          </w:tcPr>
          <w:p w14:paraId="5DE45D70"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N</w:t>
            </w:r>
          </w:p>
        </w:tc>
        <w:tc>
          <w:tcPr>
            <w:tcW w:w="1646" w:type="dxa"/>
            <w:tcBorders>
              <w:top w:val="nil"/>
              <w:left w:val="nil"/>
              <w:bottom w:val="single" w:sz="4" w:space="0" w:color="auto"/>
              <w:right w:val="single" w:sz="8" w:space="0" w:color="auto"/>
            </w:tcBorders>
            <w:shd w:val="clear" w:color="auto" w:fill="auto"/>
            <w:noWrap/>
            <w:vAlign w:val="center"/>
            <w:hideMark/>
          </w:tcPr>
          <w:p w14:paraId="1CE16B3B"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M</w:t>
            </w:r>
          </w:p>
        </w:tc>
      </w:tr>
      <w:tr w:rsidR="0039610C" w:rsidRPr="003012DC" w14:paraId="2A0437D0" w14:textId="77777777" w:rsidTr="00F35A83">
        <w:trPr>
          <w:trHeight w:val="270"/>
        </w:trPr>
        <w:tc>
          <w:tcPr>
            <w:tcW w:w="3417" w:type="dxa"/>
            <w:tcBorders>
              <w:top w:val="nil"/>
              <w:left w:val="single" w:sz="8" w:space="0" w:color="auto"/>
              <w:bottom w:val="single" w:sz="4" w:space="0" w:color="auto"/>
              <w:right w:val="single" w:sz="4" w:space="0" w:color="auto"/>
            </w:tcBorders>
            <w:shd w:val="clear" w:color="auto" w:fill="auto"/>
            <w:noWrap/>
            <w:vAlign w:val="center"/>
            <w:hideMark/>
          </w:tcPr>
          <w:p w14:paraId="12D3FD4F"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Ⅰ期</w:t>
            </w:r>
          </w:p>
        </w:tc>
        <w:tc>
          <w:tcPr>
            <w:tcW w:w="1843" w:type="dxa"/>
            <w:tcBorders>
              <w:top w:val="nil"/>
              <w:left w:val="nil"/>
              <w:bottom w:val="single" w:sz="4" w:space="0" w:color="auto"/>
              <w:right w:val="single" w:sz="4" w:space="0" w:color="auto"/>
            </w:tcBorders>
            <w:shd w:val="clear" w:color="auto" w:fill="auto"/>
            <w:noWrap/>
            <w:vAlign w:val="center"/>
            <w:hideMark/>
          </w:tcPr>
          <w:p w14:paraId="69A98C6C"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任何</w:t>
            </w:r>
          </w:p>
        </w:tc>
        <w:tc>
          <w:tcPr>
            <w:tcW w:w="1627" w:type="dxa"/>
            <w:tcBorders>
              <w:top w:val="nil"/>
              <w:left w:val="nil"/>
              <w:bottom w:val="single" w:sz="4" w:space="0" w:color="auto"/>
              <w:right w:val="single" w:sz="4" w:space="0" w:color="auto"/>
            </w:tcBorders>
            <w:shd w:val="clear" w:color="auto" w:fill="auto"/>
            <w:noWrap/>
            <w:vAlign w:val="center"/>
            <w:hideMark/>
          </w:tcPr>
          <w:p w14:paraId="287D0B70"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任何</w:t>
            </w:r>
          </w:p>
        </w:tc>
        <w:tc>
          <w:tcPr>
            <w:tcW w:w="1646" w:type="dxa"/>
            <w:tcBorders>
              <w:top w:val="nil"/>
              <w:left w:val="nil"/>
              <w:bottom w:val="single" w:sz="4" w:space="0" w:color="auto"/>
              <w:right w:val="single" w:sz="8" w:space="0" w:color="auto"/>
            </w:tcBorders>
            <w:shd w:val="clear" w:color="auto" w:fill="auto"/>
            <w:noWrap/>
            <w:vAlign w:val="center"/>
            <w:hideMark/>
          </w:tcPr>
          <w:p w14:paraId="602C995C"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0</w:t>
            </w:r>
          </w:p>
        </w:tc>
      </w:tr>
      <w:tr w:rsidR="0039610C" w:rsidRPr="003012DC" w14:paraId="5900177C" w14:textId="77777777" w:rsidTr="00F35A83">
        <w:trPr>
          <w:trHeight w:val="270"/>
        </w:trPr>
        <w:tc>
          <w:tcPr>
            <w:tcW w:w="3417" w:type="dxa"/>
            <w:tcBorders>
              <w:top w:val="nil"/>
              <w:left w:val="single" w:sz="8" w:space="0" w:color="auto"/>
              <w:bottom w:val="single" w:sz="4" w:space="0" w:color="auto"/>
              <w:right w:val="single" w:sz="4" w:space="0" w:color="auto"/>
            </w:tcBorders>
            <w:shd w:val="clear" w:color="auto" w:fill="auto"/>
            <w:noWrap/>
            <w:vAlign w:val="center"/>
            <w:hideMark/>
          </w:tcPr>
          <w:p w14:paraId="7EDDF4C9"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Ⅱ期</w:t>
            </w:r>
          </w:p>
        </w:tc>
        <w:tc>
          <w:tcPr>
            <w:tcW w:w="1843" w:type="dxa"/>
            <w:tcBorders>
              <w:top w:val="nil"/>
              <w:left w:val="nil"/>
              <w:bottom w:val="single" w:sz="4" w:space="0" w:color="auto"/>
              <w:right w:val="single" w:sz="4" w:space="0" w:color="auto"/>
            </w:tcBorders>
            <w:shd w:val="clear" w:color="auto" w:fill="auto"/>
            <w:noWrap/>
            <w:vAlign w:val="center"/>
            <w:hideMark/>
          </w:tcPr>
          <w:p w14:paraId="2404B523"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任何</w:t>
            </w:r>
          </w:p>
        </w:tc>
        <w:tc>
          <w:tcPr>
            <w:tcW w:w="1627" w:type="dxa"/>
            <w:tcBorders>
              <w:top w:val="nil"/>
              <w:left w:val="nil"/>
              <w:bottom w:val="single" w:sz="4" w:space="0" w:color="auto"/>
              <w:right w:val="single" w:sz="4" w:space="0" w:color="auto"/>
            </w:tcBorders>
            <w:shd w:val="clear" w:color="auto" w:fill="auto"/>
            <w:noWrap/>
            <w:vAlign w:val="center"/>
            <w:hideMark/>
          </w:tcPr>
          <w:p w14:paraId="63A5CBC4"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任何</w:t>
            </w:r>
          </w:p>
        </w:tc>
        <w:tc>
          <w:tcPr>
            <w:tcW w:w="1646" w:type="dxa"/>
            <w:tcBorders>
              <w:top w:val="nil"/>
              <w:left w:val="nil"/>
              <w:bottom w:val="single" w:sz="4" w:space="0" w:color="auto"/>
              <w:right w:val="single" w:sz="8" w:space="0" w:color="auto"/>
            </w:tcBorders>
            <w:shd w:val="clear" w:color="auto" w:fill="auto"/>
            <w:noWrap/>
            <w:vAlign w:val="center"/>
            <w:hideMark/>
          </w:tcPr>
          <w:p w14:paraId="6A87060D"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1</w:t>
            </w:r>
          </w:p>
        </w:tc>
      </w:tr>
      <w:tr w:rsidR="0039610C" w:rsidRPr="003012DC" w14:paraId="3A6841BC" w14:textId="77777777" w:rsidTr="00F35A83">
        <w:trPr>
          <w:trHeight w:val="270"/>
        </w:trPr>
        <w:tc>
          <w:tcPr>
            <w:tcW w:w="853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391C610"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年龄≥55岁</w:t>
            </w:r>
          </w:p>
        </w:tc>
      </w:tr>
      <w:tr w:rsidR="0039610C" w:rsidRPr="003012DC" w14:paraId="3185BEE8" w14:textId="77777777" w:rsidTr="00F35A83">
        <w:trPr>
          <w:trHeight w:val="270"/>
        </w:trPr>
        <w:tc>
          <w:tcPr>
            <w:tcW w:w="3417" w:type="dxa"/>
            <w:vMerge w:val="restart"/>
            <w:tcBorders>
              <w:top w:val="nil"/>
              <w:left w:val="single" w:sz="8" w:space="0" w:color="auto"/>
              <w:right w:val="single" w:sz="4" w:space="0" w:color="auto"/>
            </w:tcBorders>
            <w:shd w:val="clear" w:color="auto" w:fill="auto"/>
            <w:noWrap/>
            <w:vAlign w:val="center"/>
            <w:hideMark/>
          </w:tcPr>
          <w:p w14:paraId="4CAE8EC1"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Ⅰ期</w:t>
            </w:r>
          </w:p>
        </w:tc>
        <w:tc>
          <w:tcPr>
            <w:tcW w:w="1843" w:type="dxa"/>
            <w:tcBorders>
              <w:top w:val="nil"/>
              <w:left w:val="nil"/>
              <w:bottom w:val="single" w:sz="4" w:space="0" w:color="auto"/>
              <w:right w:val="single" w:sz="4" w:space="0" w:color="auto"/>
            </w:tcBorders>
            <w:shd w:val="clear" w:color="auto" w:fill="auto"/>
            <w:noWrap/>
            <w:vAlign w:val="center"/>
            <w:hideMark/>
          </w:tcPr>
          <w:p w14:paraId="5FA76A90"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1</w:t>
            </w:r>
          </w:p>
        </w:tc>
        <w:tc>
          <w:tcPr>
            <w:tcW w:w="1627" w:type="dxa"/>
            <w:tcBorders>
              <w:top w:val="nil"/>
              <w:left w:val="nil"/>
              <w:bottom w:val="single" w:sz="4" w:space="0" w:color="auto"/>
              <w:right w:val="single" w:sz="4" w:space="0" w:color="auto"/>
            </w:tcBorders>
            <w:shd w:val="clear" w:color="auto" w:fill="auto"/>
            <w:noWrap/>
            <w:vAlign w:val="center"/>
            <w:hideMark/>
          </w:tcPr>
          <w:p w14:paraId="34AFF818"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0/x</w:t>
            </w:r>
          </w:p>
        </w:tc>
        <w:tc>
          <w:tcPr>
            <w:tcW w:w="1646" w:type="dxa"/>
            <w:tcBorders>
              <w:top w:val="nil"/>
              <w:left w:val="nil"/>
              <w:bottom w:val="single" w:sz="4" w:space="0" w:color="auto"/>
              <w:right w:val="single" w:sz="8" w:space="0" w:color="auto"/>
            </w:tcBorders>
            <w:shd w:val="clear" w:color="auto" w:fill="auto"/>
            <w:noWrap/>
            <w:vAlign w:val="center"/>
            <w:hideMark/>
          </w:tcPr>
          <w:p w14:paraId="5DCD8C21"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0</w:t>
            </w:r>
          </w:p>
        </w:tc>
      </w:tr>
      <w:tr w:rsidR="0039610C" w:rsidRPr="003012DC" w14:paraId="4CC1CD4A" w14:textId="77777777" w:rsidTr="00F35A83">
        <w:trPr>
          <w:trHeight w:val="270"/>
        </w:trPr>
        <w:tc>
          <w:tcPr>
            <w:tcW w:w="3417" w:type="dxa"/>
            <w:vMerge/>
            <w:tcBorders>
              <w:left w:val="single" w:sz="8" w:space="0" w:color="auto"/>
              <w:bottom w:val="single" w:sz="4" w:space="0" w:color="auto"/>
              <w:right w:val="single" w:sz="4" w:space="0" w:color="auto"/>
            </w:tcBorders>
            <w:shd w:val="clear" w:color="auto" w:fill="auto"/>
            <w:noWrap/>
            <w:vAlign w:val="center"/>
            <w:hideMark/>
          </w:tcPr>
          <w:p w14:paraId="72F999DA" w14:textId="77777777" w:rsidR="0039610C" w:rsidRPr="003012DC" w:rsidRDefault="0039610C" w:rsidP="00F35A83">
            <w:pPr>
              <w:widowControl/>
              <w:jc w:val="left"/>
              <w:rPr>
                <w:rFonts w:ascii="宋体" w:eastAsia="宋体" w:hAnsi="宋体" w:cs="宋体"/>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14:paraId="6C903CA6"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2</w:t>
            </w:r>
          </w:p>
        </w:tc>
        <w:tc>
          <w:tcPr>
            <w:tcW w:w="1627" w:type="dxa"/>
            <w:tcBorders>
              <w:top w:val="nil"/>
              <w:left w:val="nil"/>
              <w:bottom w:val="single" w:sz="4" w:space="0" w:color="auto"/>
              <w:right w:val="single" w:sz="4" w:space="0" w:color="auto"/>
            </w:tcBorders>
            <w:shd w:val="clear" w:color="auto" w:fill="auto"/>
            <w:noWrap/>
            <w:vAlign w:val="center"/>
            <w:hideMark/>
          </w:tcPr>
          <w:p w14:paraId="7473A144"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0/x</w:t>
            </w:r>
          </w:p>
        </w:tc>
        <w:tc>
          <w:tcPr>
            <w:tcW w:w="1646" w:type="dxa"/>
            <w:tcBorders>
              <w:top w:val="nil"/>
              <w:left w:val="nil"/>
              <w:bottom w:val="single" w:sz="4" w:space="0" w:color="auto"/>
              <w:right w:val="single" w:sz="8" w:space="0" w:color="auto"/>
            </w:tcBorders>
            <w:shd w:val="clear" w:color="auto" w:fill="auto"/>
            <w:noWrap/>
            <w:vAlign w:val="center"/>
            <w:hideMark/>
          </w:tcPr>
          <w:p w14:paraId="12FE9C60"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0</w:t>
            </w:r>
          </w:p>
        </w:tc>
      </w:tr>
      <w:tr w:rsidR="0039610C" w:rsidRPr="003012DC" w14:paraId="74F522BD" w14:textId="77777777" w:rsidTr="00F35A83">
        <w:trPr>
          <w:trHeight w:val="270"/>
        </w:trPr>
        <w:tc>
          <w:tcPr>
            <w:tcW w:w="3417" w:type="dxa"/>
            <w:vMerge w:val="restart"/>
            <w:tcBorders>
              <w:top w:val="nil"/>
              <w:left w:val="single" w:sz="8" w:space="0" w:color="auto"/>
              <w:right w:val="single" w:sz="4" w:space="0" w:color="auto"/>
            </w:tcBorders>
            <w:shd w:val="clear" w:color="auto" w:fill="auto"/>
            <w:noWrap/>
            <w:vAlign w:val="center"/>
            <w:hideMark/>
          </w:tcPr>
          <w:p w14:paraId="41ED757C"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Ⅱ期</w:t>
            </w:r>
          </w:p>
        </w:tc>
        <w:tc>
          <w:tcPr>
            <w:tcW w:w="1843" w:type="dxa"/>
            <w:tcBorders>
              <w:top w:val="nil"/>
              <w:left w:val="nil"/>
              <w:bottom w:val="single" w:sz="4" w:space="0" w:color="auto"/>
              <w:right w:val="single" w:sz="4" w:space="0" w:color="auto"/>
            </w:tcBorders>
            <w:shd w:val="clear" w:color="auto" w:fill="auto"/>
            <w:noWrap/>
            <w:vAlign w:val="center"/>
            <w:hideMark/>
          </w:tcPr>
          <w:p w14:paraId="4DC0FB93"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1～2</w:t>
            </w:r>
          </w:p>
        </w:tc>
        <w:tc>
          <w:tcPr>
            <w:tcW w:w="1627" w:type="dxa"/>
            <w:tcBorders>
              <w:top w:val="nil"/>
              <w:left w:val="nil"/>
              <w:bottom w:val="single" w:sz="4" w:space="0" w:color="auto"/>
              <w:right w:val="single" w:sz="4" w:space="0" w:color="auto"/>
            </w:tcBorders>
            <w:shd w:val="clear" w:color="auto" w:fill="auto"/>
            <w:noWrap/>
            <w:vAlign w:val="center"/>
            <w:hideMark/>
          </w:tcPr>
          <w:p w14:paraId="7F8014F5"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1</w:t>
            </w:r>
          </w:p>
        </w:tc>
        <w:tc>
          <w:tcPr>
            <w:tcW w:w="1646" w:type="dxa"/>
            <w:tcBorders>
              <w:top w:val="nil"/>
              <w:left w:val="nil"/>
              <w:bottom w:val="single" w:sz="4" w:space="0" w:color="auto"/>
              <w:right w:val="single" w:sz="8" w:space="0" w:color="auto"/>
            </w:tcBorders>
            <w:shd w:val="clear" w:color="auto" w:fill="auto"/>
            <w:noWrap/>
            <w:vAlign w:val="center"/>
            <w:hideMark/>
          </w:tcPr>
          <w:p w14:paraId="6FB1040C"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0</w:t>
            </w:r>
          </w:p>
        </w:tc>
      </w:tr>
      <w:tr w:rsidR="0039610C" w:rsidRPr="003012DC" w14:paraId="1AEA0705" w14:textId="77777777" w:rsidTr="00F35A83">
        <w:trPr>
          <w:trHeight w:val="270"/>
        </w:trPr>
        <w:tc>
          <w:tcPr>
            <w:tcW w:w="3417" w:type="dxa"/>
            <w:vMerge/>
            <w:tcBorders>
              <w:left w:val="single" w:sz="8" w:space="0" w:color="auto"/>
              <w:bottom w:val="single" w:sz="4" w:space="0" w:color="auto"/>
              <w:right w:val="single" w:sz="4" w:space="0" w:color="auto"/>
            </w:tcBorders>
            <w:shd w:val="clear" w:color="auto" w:fill="auto"/>
            <w:noWrap/>
            <w:vAlign w:val="center"/>
            <w:hideMark/>
          </w:tcPr>
          <w:p w14:paraId="7B429987" w14:textId="77777777" w:rsidR="0039610C" w:rsidRPr="003012DC" w:rsidRDefault="0039610C" w:rsidP="00F35A83">
            <w:pPr>
              <w:widowControl/>
              <w:jc w:val="left"/>
              <w:rPr>
                <w:rFonts w:ascii="宋体" w:eastAsia="宋体" w:hAnsi="宋体" w:cs="宋体"/>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14:paraId="4508CD66"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3a～3b</w:t>
            </w:r>
          </w:p>
        </w:tc>
        <w:tc>
          <w:tcPr>
            <w:tcW w:w="1627" w:type="dxa"/>
            <w:tcBorders>
              <w:top w:val="nil"/>
              <w:left w:val="nil"/>
              <w:bottom w:val="single" w:sz="4" w:space="0" w:color="auto"/>
              <w:right w:val="single" w:sz="4" w:space="0" w:color="auto"/>
            </w:tcBorders>
            <w:shd w:val="clear" w:color="auto" w:fill="auto"/>
            <w:noWrap/>
            <w:vAlign w:val="center"/>
            <w:hideMark/>
          </w:tcPr>
          <w:p w14:paraId="7DBC978B"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任何</w:t>
            </w:r>
          </w:p>
        </w:tc>
        <w:tc>
          <w:tcPr>
            <w:tcW w:w="1646" w:type="dxa"/>
            <w:tcBorders>
              <w:top w:val="nil"/>
              <w:left w:val="nil"/>
              <w:bottom w:val="single" w:sz="4" w:space="0" w:color="auto"/>
              <w:right w:val="single" w:sz="8" w:space="0" w:color="auto"/>
            </w:tcBorders>
            <w:shd w:val="clear" w:color="auto" w:fill="auto"/>
            <w:noWrap/>
            <w:vAlign w:val="center"/>
            <w:hideMark/>
          </w:tcPr>
          <w:p w14:paraId="470EB95D"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0</w:t>
            </w:r>
          </w:p>
        </w:tc>
      </w:tr>
      <w:tr w:rsidR="0039610C" w:rsidRPr="003012DC" w14:paraId="7C7774B9" w14:textId="77777777" w:rsidTr="00F35A83">
        <w:trPr>
          <w:trHeight w:val="270"/>
        </w:trPr>
        <w:tc>
          <w:tcPr>
            <w:tcW w:w="3417" w:type="dxa"/>
            <w:tcBorders>
              <w:top w:val="nil"/>
              <w:left w:val="single" w:sz="8" w:space="0" w:color="auto"/>
              <w:bottom w:val="single" w:sz="4" w:space="0" w:color="auto"/>
              <w:right w:val="single" w:sz="4" w:space="0" w:color="auto"/>
            </w:tcBorders>
            <w:shd w:val="clear" w:color="auto" w:fill="auto"/>
            <w:noWrap/>
            <w:vAlign w:val="center"/>
            <w:hideMark/>
          </w:tcPr>
          <w:p w14:paraId="1F1C0351"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Ⅲ期</w:t>
            </w:r>
          </w:p>
        </w:tc>
        <w:tc>
          <w:tcPr>
            <w:tcW w:w="1843" w:type="dxa"/>
            <w:tcBorders>
              <w:top w:val="nil"/>
              <w:left w:val="nil"/>
              <w:bottom w:val="single" w:sz="4" w:space="0" w:color="auto"/>
              <w:right w:val="single" w:sz="4" w:space="0" w:color="auto"/>
            </w:tcBorders>
            <w:shd w:val="clear" w:color="auto" w:fill="auto"/>
            <w:noWrap/>
            <w:vAlign w:val="center"/>
            <w:hideMark/>
          </w:tcPr>
          <w:p w14:paraId="10B7EC42"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4a</w:t>
            </w:r>
          </w:p>
        </w:tc>
        <w:tc>
          <w:tcPr>
            <w:tcW w:w="1627" w:type="dxa"/>
            <w:tcBorders>
              <w:top w:val="nil"/>
              <w:left w:val="nil"/>
              <w:bottom w:val="single" w:sz="4" w:space="0" w:color="auto"/>
              <w:right w:val="single" w:sz="4" w:space="0" w:color="auto"/>
            </w:tcBorders>
            <w:shd w:val="clear" w:color="auto" w:fill="auto"/>
            <w:noWrap/>
            <w:vAlign w:val="center"/>
            <w:hideMark/>
          </w:tcPr>
          <w:p w14:paraId="7AEF4B6F"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任何</w:t>
            </w:r>
          </w:p>
        </w:tc>
        <w:tc>
          <w:tcPr>
            <w:tcW w:w="1646" w:type="dxa"/>
            <w:tcBorders>
              <w:top w:val="nil"/>
              <w:left w:val="nil"/>
              <w:bottom w:val="single" w:sz="4" w:space="0" w:color="auto"/>
              <w:right w:val="single" w:sz="8" w:space="0" w:color="auto"/>
            </w:tcBorders>
            <w:shd w:val="clear" w:color="auto" w:fill="auto"/>
            <w:noWrap/>
            <w:vAlign w:val="center"/>
            <w:hideMark/>
          </w:tcPr>
          <w:p w14:paraId="492DC8A6"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0</w:t>
            </w:r>
          </w:p>
        </w:tc>
      </w:tr>
      <w:tr w:rsidR="0039610C" w:rsidRPr="003012DC" w14:paraId="07CA2E35" w14:textId="77777777" w:rsidTr="00F35A83">
        <w:trPr>
          <w:trHeight w:val="270"/>
        </w:trPr>
        <w:tc>
          <w:tcPr>
            <w:tcW w:w="3417" w:type="dxa"/>
            <w:tcBorders>
              <w:top w:val="nil"/>
              <w:left w:val="single" w:sz="8" w:space="0" w:color="auto"/>
              <w:bottom w:val="single" w:sz="4" w:space="0" w:color="auto"/>
              <w:right w:val="single" w:sz="4" w:space="0" w:color="auto"/>
            </w:tcBorders>
            <w:shd w:val="clear" w:color="auto" w:fill="auto"/>
            <w:noWrap/>
            <w:vAlign w:val="center"/>
            <w:hideMark/>
          </w:tcPr>
          <w:p w14:paraId="0DC5D70B"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ⅣA期</w:t>
            </w:r>
          </w:p>
        </w:tc>
        <w:tc>
          <w:tcPr>
            <w:tcW w:w="1843" w:type="dxa"/>
            <w:tcBorders>
              <w:top w:val="nil"/>
              <w:left w:val="nil"/>
              <w:bottom w:val="single" w:sz="4" w:space="0" w:color="auto"/>
              <w:right w:val="single" w:sz="4" w:space="0" w:color="auto"/>
            </w:tcBorders>
            <w:shd w:val="clear" w:color="auto" w:fill="auto"/>
            <w:noWrap/>
            <w:vAlign w:val="center"/>
            <w:hideMark/>
          </w:tcPr>
          <w:p w14:paraId="79D781F5"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4b</w:t>
            </w:r>
          </w:p>
        </w:tc>
        <w:tc>
          <w:tcPr>
            <w:tcW w:w="1627" w:type="dxa"/>
            <w:tcBorders>
              <w:top w:val="nil"/>
              <w:left w:val="nil"/>
              <w:bottom w:val="single" w:sz="4" w:space="0" w:color="auto"/>
              <w:right w:val="single" w:sz="4" w:space="0" w:color="auto"/>
            </w:tcBorders>
            <w:shd w:val="clear" w:color="auto" w:fill="auto"/>
            <w:noWrap/>
            <w:vAlign w:val="center"/>
            <w:hideMark/>
          </w:tcPr>
          <w:p w14:paraId="5BA18059"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任何</w:t>
            </w:r>
          </w:p>
        </w:tc>
        <w:tc>
          <w:tcPr>
            <w:tcW w:w="1646" w:type="dxa"/>
            <w:tcBorders>
              <w:top w:val="nil"/>
              <w:left w:val="nil"/>
              <w:bottom w:val="single" w:sz="4" w:space="0" w:color="auto"/>
              <w:right w:val="single" w:sz="8" w:space="0" w:color="auto"/>
            </w:tcBorders>
            <w:shd w:val="clear" w:color="auto" w:fill="auto"/>
            <w:noWrap/>
            <w:vAlign w:val="center"/>
            <w:hideMark/>
          </w:tcPr>
          <w:p w14:paraId="5DC5C958"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0</w:t>
            </w:r>
          </w:p>
        </w:tc>
      </w:tr>
      <w:tr w:rsidR="0039610C" w:rsidRPr="003012DC" w14:paraId="155D3071" w14:textId="77777777" w:rsidTr="00F35A83">
        <w:trPr>
          <w:trHeight w:val="270"/>
        </w:trPr>
        <w:tc>
          <w:tcPr>
            <w:tcW w:w="3417" w:type="dxa"/>
            <w:tcBorders>
              <w:top w:val="nil"/>
              <w:left w:val="single" w:sz="8" w:space="0" w:color="auto"/>
              <w:bottom w:val="single" w:sz="4" w:space="0" w:color="auto"/>
              <w:right w:val="single" w:sz="4" w:space="0" w:color="auto"/>
            </w:tcBorders>
            <w:shd w:val="clear" w:color="auto" w:fill="auto"/>
            <w:noWrap/>
            <w:vAlign w:val="center"/>
            <w:hideMark/>
          </w:tcPr>
          <w:p w14:paraId="725B56AE"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ⅣB期</w:t>
            </w:r>
          </w:p>
        </w:tc>
        <w:tc>
          <w:tcPr>
            <w:tcW w:w="1843" w:type="dxa"/>
            <w:tcBorders>
              <w:top w:val="nil"/>
              <w:left w:val="nil"/>
              <w:bottom w:val="single" w:sz="4" w:space="0" w:color="auto"/>
              <w:right w:val="single" w:sz="4" w:space="0" w:color="auto"/>
            </w:tcBorders>
            <w:shd w:val="clear" w:color="auto" w:fill="auto"/>
            <w:noWrap/>
            <w:vAlign w:val="center"/>
            <w:hideMark/>
          </w:tcPr>
          <w:p w14:paraId="35195097"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任何</w:t>
            </w:r>
          </w:p>
        </w:tc>
        <w:tc>
          <w:tcPr>
            <w:tcW w:w="1627" w:type="dxa"/>
            <w:tcBorders>
              <w:top w:val="nil"/>
              <w:left w:val="nil"/>
              <w:bottom w:val="single" w:sz="4" w:space="0" w:color="auto"/>
              <w:right w:val="single" w:sz="4" w:space="0" w:color="auto"/>
            </w:tcBorders>
            <w:shd w:val="clear" w:color="auto" w:fill="auto"/>
            <w:noWrap/>
            <w:vAlign w:val="center"/>
            <w:hideMark/>
          </w:tcPr>
          <w:p w14:paraId="2735829B"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任何</w:t>
            </w:r>
          </w:p>
        </w:tc>
        <w:tc>
          <w:tcPr>
            <w:tcW w:w="1646" w:type="dxa"/>
            <w:tcBorders>
              <w:top w:val="nil"/>
              <w:left w:val="nil"/>
              <w:bottom w:val="single" w:sz="4" w:space="0" w:color="auto"/>
              <w:right w:val="single" w:sz="8" w:space="0" w:color="auto"/>
            </w:tcBorders>
            <w:shd w:val="clear" w:color="auto" w:fill="auto"/>
            <w:noWrap/>
            <w:vAlign w:val="center"/>
            <w:hideMark/>
          </w:tcPr>
          <w:p w14:paraId="4AE02E4E"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1</w:t>
            </w:r>
          </w:p>
        </w:tc>
      </w:tr>
      <w:tr w:rsidR="0039610C" w:rsidRPr="003012DC" w14:paraId="413D4C2B" w14:textId="77777777" w:rsidTr="00F35A83">
        <w:trPr>
          <w:trHeight w:val="300"/>
        </w:trPr>
        <w:tc>
          <w:tcPr>
            <w:tcW w:w="853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3182B2E"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髓样癌（所有年龄组）</w:t>
            </w:r>
          </w:p>
        </w:tc>
      </w:tr>
      <w:tr w:rsidR="0039610C" w:rsidRPr="003012DC" w14:paraId="1A087A40" w14:textId="77777777" w:rsidTr="00F35A83">
        <w:trPr>
          <w:trHeight w:val="270"/>
        </w:trPr>
        <w:tc>
          <w:tcPr>
            <w:tcW w:w="3417" w:type="dxa"/>
            <w:tcBorders>
              <w:top w:val="nil"/>
              <w:left w:val="single" w:sz="8" w:space="0" w:color="auto"/>
              <w:bottom w:val="single" w:sz="4" w:space="0" w:color="auto"/>
              <w:right w:val="single" w:sz="4" w:space="0" w:color="auto"/>
            </w:tcBorders>
            <w:shd w:val="clear" w:color="auto" w:fill="auto"/>
            <w:noWrap/>
            <w:vAlign w:val="center"/>
            <w:hideMark/>
          </w:tcPr>
          <w:p w14:paraId="679FD9E5"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Ⅰ期</w:t>
            </w:r>
          </w:p>
        </w:tc>
        <w:tc>
          <w:tcPr>
            <w:tcW w:w="1843" w:type="dxa"/>
            <w:tcBorders>
              <w:top w:val="nil"/>
              <w:left w:val="nil"/>
              <w:bottom w:val="single" w:sz="4" w:space="0" w:color="auto"/>
              <w:right w:val="single" w:sz="4" w:space="0" w:color="auto"/>
            </w:tcBorders>
            <w:shd w:val="clear" w:color="auto" w:fill="auto"/>
            <w:noWrap/>
            <w:vAlign w:val="center"/>
            <w:hideMark/>
          </w:tcPr>
          <w:p w14:paraId="7A7722F2"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1</w:t>
            </w:r>
          </w:p>
        </w:tc>
        <w:tc>
          <w:tcPr>
            <w:tcW w:w="1627" w:type="dxa"/>
            <w:tcBorders>
              <w:top w:val="nil"/>
              <w:left w:val="nil"/>
              <w:bottom w:val="single" w:sz="4" w:space="0" w:color="auto"/>
              <w:right w:val="single" w:sz="4" w:space="0" w:color="auto"/>
            </w:tcBorders>
            <w:shd w:val="clear" w:color="auto" w:fill="auto"/>
            <w:noWrap/>
            <w:vAlign w:val="center"/>
            <w:hideMark/>
          </w:tcPr>
          <w:p w14:paraId="47848850"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0</w:t>
            </w:r>
          </w:p>
        </w:tc>
        <w:tc>
          <w:tcPr>
            <w:tcW w:w="1646" w:type="dxa"/>
            <w:tcBorders>
              <w:top w:val="nil"/>
              <w:left w:val="nil"/>
              <w:bottom w:val="single" w:sz="4" w:space="0" w:color="auto"/>
              <w:right w:val="single" w:sz="8" w:space="0" w:color="auto"/>
            </w:tcBorders>
            <w:shd w:val="clear" w:color="auto" w:fill="auto"/>
            <w:noWrap/>
            <w:vAlign w:val="center"/>
            <w:hideMark/>
          </w:tcPr>
          <w:p w14:paraId="426E3C34"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0</w:t>
            </w:r>
          </w:p>
        </w:tc>
      </w:tr>
      <w:tr w:rsidR="0039610C" w:rsidRPr="003012DC" w14:paraId="2ECDB71E" w14:textId="77777777" w:rsidTr="00F35A83">
        <w:trPr>
          <w:trHeight w:val="270"/>
        </w:trPr>
        <w:tc>
          <w:tcPr>
            <w:tcW w:w="3417" w:type="dxa"/>
            <w:tcBorders>
              <w:top w:val="nil"/>
              <w:left w:val="single" w:sz="8" w:space="0" w:color="auto"/>
              <w:bottom w:val="single" w:sz="4" w:space="0" w:color="auto"/>
              <w:right w:val="single" w:sz="4" w:space="0" w:color="auto"/>
            </w:tcBorders>
            <w:shd w:val="clear" w:color="auto" w:fill="auto"/>
            <w:noWrap/>
            <w:vAlign w:val="center"/>
            <w:hideMark/>
          </w:tcPr>
          <w:p w14:paraId="5246972E"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Ⅱ期</w:t>
            </w:r>
          </w:p>
        </w:tc>
        <w:tc>
          <w:tcPr>
            <w:tcW w:w="1843" w:type="dxa"/>
            <w:tcBorders>
              <w:top w:val="nil"/>
              <w:left w:val="nil"/>
              <w:bottom w:val="single" w:sz="4" w:space="0" w:color="auto"/>
              <w:right w:val="single" w:sz="4" w:space="0" w:color="auto"/>
            </w:tcBorders>
            <w:shd w:val="clear" w:color="auto" w:fill="auto"/>
            <w:noWrap/>
            <w:vAlign w:val="center"/>
            <w:hideMark/>
          </w:tcPr>
          <w:p w14:paraId="7922A6CF"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2～3</w:t>
            </w:r>
          </w:p>
        </w:tc>
        <w:tc>
          <w:tcPr>
            <w:tcW w:w="1627" w:type="dxa"/>
            <w:tcBorders>
              <w:top w:val="nil"/>
              <w:left w:val="nil"/>
              <w:bottom w:val="single" w:sz="4" w:space="0" w:color="auto"/>
              <w:right w:val="single" w:sz="4" w:space="0" w:color="auto"/>
            </w:tcBorders>
            <w:shd w:val="clear" w:color="auto" w:fill="auto"/>
            <w:noWrap/>
            <w:vAlign w:val="center"/>
            <w:hideMark/>
          </w:tcPr>
          <w:p w14:paraId="41665101"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0</w:t>
            </w:r>
          </w:p>
        </w:tc>
        <w:tc>
          <w:tcPr>
            <w:tcW w:w="1646" w:type="dxa"/>
            <w:tcBorders>
              <w:top w:val="nil"/>
              <w:left w:val="nil"/>
              <w:bottom w:val="single" w:sz="4" w:space="0" w:color="auto"/>
              <w:right w:val="single" w:sz="8" w:space="0" w:color="auto"/>
            </w:tcBorders>
            <w:shd w:val="clear" w:color="auto" w:fill="auto"/>
            <w:noWrap/>
            <w:vAlign w:val="center"/>
            <w:hideMark/>
          </w:tcPr>
          <w:p w14:paraId="0D3E6C4E"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0</w:t>
            </w:r>
          </w:p>
        </w:tc>
      </w:tr>
      <w:tr w:rsidR="0039610C" w:rsidRPr="003012DC" w14:paraId="16B0F079" w14:textId="77777777" w:rsidTr="00F35A83">
        <w:trPr>
          <w:trHeight w:val="270"/>
        </w:trPr>
        <w:tc>
          <w:tcPr>
            <w:tcW w:w="3417" w:type="dxa"/>
            <w:tcBorders>
              <w:top w:val="nil"/>
              <w:left w:val="single" w:sz="8" w:space="0" w:color="auto"/>
              <w:bottom w:val="single" w:sz="4" w:space="0" w:color="auto"/>
              <w:right w:val="single" w:sz="4" w:space="0" w:color="auto"/>
            </w:tcBorders>
            <w:shd w:val="clear" w:color="auto" w:fill="auto"/>
            <w:noWrap/>
            <w:vAlign w:val="center"/>
            <w:hideMark/>
          </w:tcPr>
          <w:p w14:paraId="24F6B804"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Ⅲ期</w:t>
            </w:r>
          </w:p>
        </w:tc>
        <w:tc>
          <w:tcPr>
            <w:tcW w:w="1843" w:type="dxa"/>
            <w:tcBorders>
              <w:top w:val="nil"/>
              <w:left w:val="nil"/>
              <w:bottom w:val="single" w:sz="4" w:space="0" w:color="auto"/>
              <w:right w:val="single" w:sz="4" w:space="0" w:color="auto"/>
            </w:tcBorders>
            <w:shd w:val="clear" w:color="auto" w:fill="auto"/>
            <w:noWrap/>
            <w:vAlign w:val="center"/>
            <w:hideMark/>
          </w:tcPr>
          <w:p w14:paraId="27FE3B2F"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1～3</w:t>
            </w:r>
          </w:p>
        </w:tc>
        <w:tc>
          <w:tcPr>
            <w:tcW w:w="1627" w:type="dxa"/>
            <w:tcBorders>
              <w:top w:val="nil"/>
              <w:left w:val="nil"/>
              <w:bottom w:val="single" w:sz="4" w:space="0" w:color="auto"/>
              <w:right w:val="single" w:sz="4" w:space="0" w:color="auto"/>
            </w:tcBorders>
            <w:shd w:val="clear" w:color="auto" w:fill="auto"/>
            <w:noWrap/>
            <w:vAlign w:val="center"/>
            <w:hideMark/>
          </w:tcPr>
          <w:p w14:paraId="5F3149B9"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1a</w:t>
            </w:r>
          </w:p>
        </w:tc>
        <w:tc>
          <w:tcPr>
            <w:tcW w:w="1646" w:type="dxa"/>
            <w:tcBorders>
              <w:top w:val="nil"/>
              <w:left w:val="nil"/>
              <w:bottom w:val="single" w:sz="4" w:space="0" w:color="auto"/>
              <w:right w:val="single" w:sz="8" w:space="0" w:color="auto"/>
            </w:tcBorders>
            <w:shd w:val="clear" w:color="auto" w:fill="auto"/>
            <w:noWrap/>
            <w:vAlign w:val="center"/>
            <w:hideMark/>
          </w:tcPr>
          <w:p w14:paraId="00E61B46"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0</w:t>
            </w:r>
          </w:p>
        </w:tc>
      </w:tr>
      <w:tr w:rsidR="0039610C" w:rsidRPr="003012DC" w14:paraId="2ACF7F39" w14:textId="77777777" w:rsidTr="00F35A83">
        <w:trPr>
          <w:trHeight w:val="270"/>
        </w:trPr>
        <w:tc>
          <w:tcPr>
            <w:tcW w:w="3417" w:type="dxa"/>
            <w:vMerge w:val="restart"/>
            <w:tcBorders>
              <w:top w:val="nil"/>
              <w:left w:val="single" w:sz="8" w:space="0" w:color="auto"/>
              <w:right w:val="single" w:sz="4" w:space="0" w:color="auto"/>
            </w:tcBorders>
            <w:shd w:val="clear" w:color="auto" w:fill="auto"/>
            <w:noWrap/>
            <w:vAlign w:val="center"/>
            <w:hideMark/>
          </w:tcPr>
          <w:p w14:paraId="1D061399"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ⅣA期</w:t>
            </w:r>
          </w:p>
        </w:tc>
        <w:tc>
          <w:tcPr>
            <w:tcW w:w="1843" w:type="dxa"/>
            <w:tcBorders>
              <w:top w:val="nil"/>
              <w:left w:val="nil"/>
              <w:bottom w:val="single" w:sz="4" w:space="0" w:color="auto"/>
              <w:right w:val="single" w:sz="4" w:space="0" w:color="auto"/>
            </w:tcBorders>
            <w:shd w:val="clear" w:color="auto" w:fill="auto"/>
            <w:noWrap/>
            <w:vAlign w:val="center"/>
            <w:hideMark/>
          </w:tcPr>
          <w:p w14:paraId="0D2A980F"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4a</w:t>
            </w:r>
          </w:p>
        </w:tc>
        <w:tc>
          <w:tcPr>
            <w:tcW w:w="1627" w:type="dxa"/>
            <w:tcBorders>
              <w:top w:val="nil"/>
              <w:left w:val="nil"/>
              <w:bottom w:val="single" w:sz="4" w:space="0" w:color="auto"/>
              <w:right w:val="single" w:sz="4" w:space="0" w:color="auto"/>
            </w:tcBorders>
            <w:shd w:val="clear" w:color="auto" w:fill="auto"/>
            <w:noWrap/>
            <w:vAlign w:val="center"/>
            <w:hideMark/>
          </w:tcPr>
          <w:p w14:paraId="36182D83"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任何</w:t>
            </w:r>
          </w:p>
        </w:tc>
        <w:tc>
          <w:tcPr>
            <w:tcW w:w="1646" w:type="dxa"/>
            <w:tcBorders>
              <w:top w:val="nil"/>
              <w:left w:val="nil"/>
              <w:bottom w:val="single" w:sz="4" w:space="0" w:color="auto"/>
              <w:right w:val="single" w:sz="8" w:space="0" w:color="auto"/>
            </w:tcBorders>
            <w:shd w:val="clear" w:color="auto" w:fill="auto"/>
            <w:noWrap/>
            <w:vAlign w:val="center"/>
            <w:hideMark/>
          </w:tcPr>
          <w:p w14:paraId="5896C34E"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0</w:t>
            </w:r>
          </w:p>
        </w:tc>
      </w:tr>
      <w:tr w:rsidR="0039610C" w:rsidRPr="003012DC" w14:paraId="090798EF" w14:textId="77777777" w:rsidTr="00F35A83">
        <w:trPr>
          <w:trHeight w:val="270"/>
        </w:trPr>
        <w:tc>
          <w:tcPr>
            <w:tcW w:w="3417" w:type="dxa"/>
            <w:vMerge/>
            <w:tcBorders>
              <w:left w:val="single" w:sz="8" w:space="0" w:color="auto"/>
              <w:bottom w:val="single" w:sz="4" w:space="0" w:color="auto"/>
              <w:right w:val="single" w:sz="4" w:space="0" w:color="auto"/>
            </w:tcBorders>
            <w:shd w:val="clear" w:color="auto" w:fill="auto"/>
            <w:noWrap/>
            <w:vAlign w:val="center"/>
            <w:hideMark/>
          </w:tcPr>
          <w:p w14:paraId="75507928" w14:textId="77777777" w:rsidR="0039610C" w:rsidRPr="003012DC" w:rsidRDefault="0039610C" w:rsidP="00F35A83">
            <w:pPr>
              <w:widowControl/>
              <w:jc w:val="left"/>
              <w:rPr>
                <w:rFonts w:ascii="宋体" w:eastAsia="宋体" w:hAnsi="宋体" w:cs="宋体"/>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14:paraId="2B44F05D"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1～3</w:t>
            </w:r>
          </w:p>
        </w:tc>
        <w:tc>
          <w:tcPr>
            <w:tcW w:w="1627" w:type="dxa"/>
            <w:tcBorders>
              <w:top w:val="nil"/>
              <w:left w:val="nil"/>
              <w:bottom w:val="single" w:sz="4" w:space="0" w:color="auto"/>
              <w:right w:val="single" w:sz="4" w:space="0" w:color="auto"/>
            </w:tcBorders>
            <w:shd w:val="clear" w:color="auto" w:fill="auto"/>
            <w:noWrap/>
            <w:vAlign w:val="center"/>
            <w:hideMark/>
          </w:tcPr>
          <w:p w14:paraId="0EC5EAF1"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1b</w:t>
            </w:r>
          </w:p>
        </w:tc>
        <w:tc>
          <w:tcPr>
            <w:tcW w:w="1646" w:type="dxa"/>
            <w:tcBorders>
              <w:top w:val="nil"/>
              <w:left w:val="nil"/>
              <w:bottom w:val="single" w:sz="4" w:space="0" w:color="auto"/>
              <w:right w:val="single" w:sz="8" w:space="0" w:color="auto"/>
            </w:tcBorders>
            <w:shd w:val="clear" w:color="auto" w:fill="auto"/>
            <w:noWrap/>
            <w:vAlign w:val="center"/>
            <w:hideMark/>
          </w:tcPr>
          <w:p w14:paraId="59D2DA25"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0</w:t>
            </w:r>
          </w:p>
        </w:tc>
      </w:tr>
      <w:tr w:rsidR="0039610C" w:rsidRPr="003012DC" w14:paraId="2035A29B" w14:textId="77777777" w:rsidTr="00F35A83">
        <w:trPr>
          <w:trHeight w:val="270"/>
        </w:trPr>
        <w:tc>
          <w:tcPr>
            <w:tcW w:w="3417" w:type="dxa"/>
            <w:tcBorders>
              <w:top w:val="nil"/>
              <w:left w:val="single" w:sz="8" w:space="0" w:color="auto"/>
              <w:bottom w:val="single" w:sz="4" w:space="0" w:color="auto"/>
              <w:right w:val="single" w:sz="4" w:space="0" w:color="auto"/>
            </w:tcBorders>
            <w:shd w:val="clear" w:color="auto" w:fill="auto"/>
            <w:noWrap/>
            <w:vAlign w:val="center"/>
            <w:hideMark/>
          </w:tcPr>
          <w:p w14:paraId="0382B3FD"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ⅣB期</w:t>
            </w:r>
          </w:p>
        </w:tc>
        <w:tc>
          <w:tcPr>
            <w:tcW w:w="1843" w:type="dxa"/>
            <w:tcBorders>
              <w:top w:val="nil"/>
              <w:left w:val="nil"/>
              <w:bottom w:val="single" w:sz="4" w:space="0" w:color="auto"/>
              <w:right w:val="single" w:sz="4" w:space="0" w:color="auto"/>
            </w:tcBorders>
            <w:shd w:val="clear" w:color="auto" w:fill="auto"/>
            <w:noWrap/>
            <w:vAlign w:val="center"/>
            <w:hideMark/>
          </w:tcPr>
          <w:p w14:paraId="483F9600"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4b</w:t>
            </w:r>
          </w:p>
        </w:tc>
        <w:tc>
          <w:tcPr>
            <w:tcW w:w="1627" w:type="dxa"/>
            <w:tcBorders>
              <w:top w:val="nil"/>
              <w:left w:val="nil"/>
              <w:bottom w:val="single" w:sz="4" w:space="0" w:color="auto"/>
              <w:right w:val="single" w:sz="4" w:space="0" w:color="auto"/>
            </w:tcBorders>
            <w:shd w:val="clear" w:color="auto" w:fill="auto"/>
            <w:noWrap/>
            <w:vAlign w:val="center"/>
            <w:hideMark/>
          </w:tcPr>
          <w:p w14:paraId="4A6A5478"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任何</w:t>
            </w:r>
          </w:p>
        </w:tc>
        <w:tc>
          <w:tcPr>
            <w:tcW w:w="1646" w:type="dxa"/>
            <w:tcBorders>
              <w:top w:val="nil"/>
              <w:left w:val="nil"/>
              <w:bottom w:val="single" w:sz="4" w:space="0" w:color="auto"/>
              <w:right w:val="single" w:sz="8" w:space="0" w:color="auto"/>
            </w:tcBorders>
            <w:shd w:val="clear" w:color="auto" w:fill="auto"/>
            <w:noWrap/>
            <w:vAlign w:val="center"/>
            <w:hideMark/>
          </w:tcPr>
          <w:p w14:paraId="6C374A98"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0</w:t>
            </w:r>
          </w:p>
        </w:tc>
      </w:tr>
      <w:tr w:rsidR="0039610C" w:rsidRPr="003012DC" w14:paraId="6E835580" w14:textId="77777777" w:rsidTr="00F35A83">
        <w:trPr>
          <w:trHeight w:val="270"/>
        </w:trPr>
        <w:tc>
          <w:tcPr>
            <w:tcW w:w="3417" w:type="dxa"/>
            <w:tcBorders>
              <w:top w:val="nil"/>
              <w:left w:val="single" w:sz="8" w:space="0" w:color="auto"/>
              <w:bottom w:val="single" w:sz="4" w:space="0" w:color="auto"/>
              <w:right w:val="single" w:sz="4" w:space="0" w:color="auto"/>
            </w:tcBorders>
            <w:shd w:val="clear" w:color="auto" w:fill="auto"/>
            <w:noWrap/>
            <w:vAlign w:val="center"/>
            <w:hideMark/>
          </w:tcPr>
          <w:p w14:paraId="44ABD1AD"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ⅣC期</w:t>
            </w:r>
          </w:p>
        </w:tc>
        <w:tc>
          <w:tcPr>
            <w:tcW w:w="1843" w:type="dxa"/>
            <w:tcBorders>
              <w:top w:val="nil"/>
              <w:left w:val="nil"/>
              <w:bottom w:val="single" w:sz="4" w:space="0" w:color="auto"/>
              <w:right w:val="single" w:sz="4" w:space="0" w:color="auto"/>
            </w:tcBorders>
            <w:shd w:val="clear" w:color="auto" w:fill="auto"/>
            <w:noWrap/>
            <w:vAlign w:val="center"/>
            <w:hideMark/>
          </w:tcPr>
          <w:p w14:paraId="0E97AAA0"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任何</w:t>
            </w:r>
          </w:p>
        </w:tc>
        <w:tc>
          <w:tcPr>
            <w:tcW w:w="1627" w:type="dxa"/>
            <w:tcBorders>
              <w:top w:val="nil"/>
              <w:left w:val="nil"/>
              <w:bottom w:val="single" w:sz="4" w:space="0" w:color="auto"/>
              <w:right w:val="single" w:sz="4" w:space="0" w:color="auto"/>
            </w:tcBorders>
            <w:shd w:val="clear" w:color="auto" w:fill="auto"/>
            <w:noWrap/>
            <w:vAlign w:val="center"/>
            <w:hideMark/>
          </w:tcPr>
          <w:p w14:paraId="6B796841"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任何</w:t>
            </w:r>
          </w:p>
        </w:tc>
        <w:tc>
          <w:tcPr>
            <w:tcW w:w="1646" w:type="dxa"/>
            <w:tcBorders>
              <w:top w:val="nil"/>
              <w:left w:val="nil"/>
              <w:bottom w:val="single" w:sz="4" w:space="0" w:color="auto"/>
              <w:right w:val="single" w:sz="8" w:space="0" w:color="auto"/>
            </w:tcBorders>
            <w:shd w:val="clear" w:color="auto" w:fill="auto"/>
            <w:noWrap/>
            <w:vAlign w:val="center"/>
            <w:hideMark/>
          </w:tcPr>
          <w:p w14:paraId="2BA1854B"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1</w:t>
            </w:r>
          </w:p>
        </w:tc>
      </w:tr>
      <w:tr w:rsidR="0039610C" w:rsidRPr="003012DC" w14:paraId="610CEF69" w14:textId="77777777" w:rsidTr="00F35A83">
        <w:trPr>
          <w:trHeight w:val="300"/>
        </w:trPr>
        <w:tc>
          <w:tcPr>
            <w:tcW w:w="853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F7405BD"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lastRenderedPageBreak/>
              <w:t>未分化癌（所有年龄组）</w:t>
            </w:r>
          </w:p>
        </w:tc>
      </w:tr>
      <w:tr w:rsidR="0039610C" w:rsidRPr="003012DC" w14:paraId="62738218" w14:textId="77777777" w:rsidTr="00F35A83">
        <w:trPr>
          <w:trHeight w:val="270"/>
        </w:trPr>
        <w:tc>
          <w:tcPr>
            <w:tcW w:w="3417" w:type="dxa"/>
            <w:tcBorders>
              <w:top w:val="nil"/>
              <w:left w:val="single" w:sz="8" w:space="0" w:color="auto"/>
              <w:bottom w:val="single" w:sz="4" w:space="0" w:color="auto"/>
              <w:right w:val="single" w:sz="4" w:space="0" w:color="auto"/>
            </w:tcBorders>
            <w:shd w:val="clear" w:color="auto" w:fill="auto"/>
            <w:noWrap/>
            <w:vAlign w:val="center"/>
            <w:hideMark/>
          </w:tcPr>
          <w:p w14:paraId="4849817C"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ⅣA期</w:t>
            </w:r>
          </w:p>
        </w:tc>
        <w:tc>
          <w:tcPr>
            <w:tcW w:w="1843" w:type="dxa"/>
            <w:tcBorders>
              <w:top w:val="nil"/>
              <w:left w:val="nil"/>
              <w:bottom w:val="single" w:sz="4" w:space="0" w:color="auto"/>
              <w:right w:val="single" w:sz="4" w:space="0" w:color="auto"/>
            </w:tcBorders>
            <w:shd w:val="clear" w:color="auto" w:fill="auto"/>
            <w:noWrap/>
            <w:vAlign w:val="center"/>
            <w:hideMark/>
          </w:tcPr>
          <w:p w14:paraId="46F952EE"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1～3a</w:t>
            </w:r>
          </w:p>
        </w:tc>
        <w:tc>
          <w:tcPr>
            <w:tcW w:w="1627" w:type="dxa"/>
            <w:tcBorders>
              <w:top w:val="nil"/>
              <w:left w:val="nil"/>
              <w:bottom w:val="single" w:sz="4" w:space="0" w:color="auto"/>
              <w:right w:val="single" w:sz="4" w:space="0" w:color="auto"/>
            </w:tcBorders>
            <w:shd w:val="clear" w:color="auto" w:fill="auto"/>
            <w:noWrap/>
            <w:vAlign w:val="center"/>
            <w:hideMark/>
          </w:tcPr>
          <w:p w14:paraId="65EF48FA"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0/x</w:t>
            </w:r>
          </w:p>
        </w:tc>
        <w:tc>
          <w:tcPr>
            <w:tcW w:w="1646" w:type="dxa"/>
            <w:tcBorders>
              <w:top w:val="nil"/>
              <w:left w:val="nil"/>
              <w:bottom w:val="single" w:sz="4" w:space="0" w:color="auto"/>
              <w:right w:val="single" w:sz="8" w:space="0" w:color="auto"/>
            </w:tcBorders>
            <w:shd w:val="clear" w:color="auto" w:fill="auto"/>
            <w:noWrap/>
            <w:vAlign w:val="center"/>
            <w:hideMark/>
          </w:tcPr>
          <w:p w14:paraId="27CF9AD4"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0</w:t>
            </w:r>
          </w:p>
        </w:tc>
      </w:tr>
      <w:tr w:rsidR="0039610C" w:rsidRPr="003012DC" w14:paraId="39E5470E" w14:textId="77777777" w:rsidTr="00F35A83">
        <w:trPr>
          <w:trHeight w:val="270"/>
        </w:trPr>
        <w:tc>
          <w:tcPr>
            <w:tcW w:w="3417" w:type="dxa"/>
            <w:vMerge w:val="restart"/>
            <w:tcBorders>
              <w:top w:val="nil"/>
              <w:left w:val="single" w:sz="8" w:space="0" w:color="auto"/>
              <w:right w:val="single" w:sz="4" w:space="0" w:color="auto"/>
            </w:tcBorders>
            <w:shd w:val="clear" w:color="auto" w:fill="auto"/>
            <w:noWrap/>
            <w:vAlign w:val="center"/>
            <w:hideMark/>
          </w:tcPr>
          <w:p w14:paraId="0452ACB6"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ⅣB期</w:t>
            </w:r>
          </w:p>
        </w:tc>
        <w:tc>
          <w:tcPr>
            <w:tcW w:w="1843" w:type="dxa"/>
            <w:tcBorders>
              <w:top w:val="nil"/>
              <w:left w:val="nil"/>
              <w:bottom w:val="single" w:sz="4" w:space="0" w:color="auto"/>
              <w:right w:val="single" w:sz="4" w:space="0" w:color="auto"/>
            </w:tcBorders>
            <w:shd w:val="clear" w:color="auto" w:fill="auto"/>
            <w:noWrap/>
            <w:vAlign w:val="center"/>
            <w:hideMark/>
          </w:tcPr>
          <w:p w14:paraId="72B87B5C"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1～3a</w:t>
            </w:r>
          </w:p>
        </w:tc>
        <w:tc>
          <w:tcPr>
            <w:tcW w:w="1627" w:type="dxa"/>
            <w:tcBorders>
              <w:top w:val="nil"/>
              <w:left w:val="nil"/>
              <w:bottom w:val="single" w:sz="4" w:space="0" w:color="auto"/>
              <w:right w:val="single" w:sz="4" w:space="0" w:color="auto"/>
            </w:tcBorders>
            <w:shd w:val="clear" w:color="auto" w:fill="auto"/>
            <w:noWrap/>
            <w:vAlign w:val="center"/>
            <w:hideMark/>
          </w:tcPr>
          <w:p w14:paraId="2A616FEF"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1</w:t>
            </w:r>
          </w:p>
        </w:tc>
        <w:tc>
          <w:tcPr>
            <w:tcW w:w="1646" w:type="dxa"/>
            <w:tcBorders>
              <w:top w:val="nil"/>
              <w:left w:val="nil"/>
              <w:bottom w:val="single" w:sz="4" w:space="0" w:color="auto"/>
              <w:right w:val="single" w:sz="8" w:space="0" w:color="auto"/>
            </w:tcBorders>
            <w:shd w:val="clear" w:color="auto" w:fill="auto"/>
            <w:noWrap/>
            <w:vAlign w:val="center"/>
            <w:hideMark/>
          </w:tcPr>
          <w:p w14:paraId="770FF2DF"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0</w:t>
            </w:r>
          </w:p>
        </w:tc>
      </w:tr>
      <w:tr w:rsidR="0039610C" w:rsidRPr="003012DC" w14:paraId="5D648658" w14:textId="77777777" w:rsidTr="00F35A83">
        <w:trPr>
          <w:trHeight w:val="270"/>
        </w:trPr>
        <w:tc>
          <w:tcPr>
            <w:tcW w:w="3417" w:type="dxa"/>
            <w:vMerge/>
            <w:tcBorders>
              <w:left w:val="single" w:sz="8" w:space="0" w:color="auto"/>
              <w:bottom w:val="single" w:sz="4" w:space="0" w:color="auto"/>
              <w:right w:val="single" w:sz="4" w:space="0" w:color="auto"/>
            </w:tcBorders>
            <w:shd w:val="clear" w:color="auto" w:fill="auto"/>
            <w:noWrap/>
            <w:vAlign w:val="center"/>
            <w:hideMark/>
          </w:tcPr>
          <w:p w14:paraId="2BE3A93F" w14:textId="77777777" w:rsidR="0039610C" w:rsidRPr="003012DC" w:rsidRDefault="0039610C" w:rsidP="00F35A83">
            <w:pPr>
              <w:widowControl/>
              <w:jc w:val="left"/>
              <w:rPr>
                <w:rFonts w:ascii="宋体" w:eastAsia="宋体" w:hAnsi="宋体" w:cs="宋体"/>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14:paraId="57E0A276"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3b～4</w:t>
            </w:r>
          </w:p>
        </w:tc>
        <w:tc>
          <w:tcPr>
            <w:tcW w:w="1627" w:type="dxa"/>
            <w:tcBorders>
              <w:top w:val="nil"/>
              <w:left w:val="nil"/>
              <w:bottom w:val="single" w:sz="4" w:space="0" w:color="auto"/>
              <w:right w:val="single" w:sz="4" w:space="0" w:color="auto"/>
            </w:tcBorders>
            <w:shd w:val="clear" w:color="auto" w:fill="auto"/>
            <w:noWrap/>
            <w:vAlign w:val="center"/>
            <w:hideMark/>
          </w:tcPr>
          <w:p w14:paraId="5FC57B22"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任何</w:t>
            </w:r>
          </w:p>
        </w:tc>
        <w:tc>
          <w:tcPr>
            <w:tcW w:w="1646" w:type="dxa"/>
            <w:tcBorders>
              <w:top w:val="nil"/>
              <w:left w:val="nil"/>
              <w:bottom w:val="single" w:sz="4" w:space="0" w:color="auto"/>
              <w:right w:val="single" w:sz="8" w:space="0" w:color="auto"/>
            </w:tcBorders>
            <w:shd w:val="clear" w:color="auto" w:fill="auto"/>
            <w:noWrap/>
            <w:vAlign w:val="center"/>
            <w:hideMark/>
          </w:tcPr>
          <w:p w14:paraId="3611A144"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0</w:t>
            </w:r>
          </w:p>
        </w:tc>
      </w:tr>
      <w:tr w:rsidR="0039610C" w:rsidRPr="003012DC" w14:paraId="7A53C013" w14:textId="77777777" w:rsidTr="00F35A83">
        <w:trPr>
          <w:trHeight w:val="285"/>
        </w:trPr>
        <w:tc>
          <w:tcPr>
            <w:tcW w:w="3417" w:type="dxa"/>
            <w:tcBorders>
              <w:top w:val="nil"/>
              <w:left w:val="single" w:sz="8" w:space="0" w:color="auto"/>
              <w:bottom w:val="single" w:sz="8" w:space="0" w:color="auto"/>
              <w:right w:val="single" w:sz="4" w:space="0" w:color="auto"/>
            </w:tcBorders>
            <w:shd w:val="clear" w:color="auto" w:fill="auto"/>
            <w:noWrap/>
            <w:vAlign w:val="center"/>
            <w:hideMark/>
          </w:tcPr>
          <w:p w14:paraId="7482B33C"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ⅣC期</w:t>
            </w:r>
          </w:p>
        </w:tc>
        <w:tc>
          <w:tcPr>
            <w:tcW w:w="1843" w:type="dxa"/>
            <w:tcBorders>
              <w:top w:val="nil"/>
              <w:left w:val="nil"/>
              <w:bottom w:val="single" w:sz="8" w:space="0" w:color="auto"/>
              <w:right w:val="single" w:sz="4" w:space="0" w:color="auto"/>
            </w:tcBorders>
            <w:shd w:val="clear" w:color="auto" w:fill="auto"/>
            <w:noWrap/>
            <w:vAlign w:val="center"/>
            <w:hideMark/>
          </w:tcPr>
          <w:p w14:paraId="5522F9C2"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任何</w:t>
            </w:r>
          </w:p>
        </w:tc>
        <w:tc>
          <w:tcPr>
            <w:tcW w:w="1627" w:type="dxa"/>
            <w:tcBorders>
              <w:top w:val="nil"/>
              <w:left w:val="nil"/>
              <w:bottom w:val="single" w:sz="8" w:space="0" w:color="auto"/>
              <w:right w:val="single" w:sz="4" w:space="0" w:color="auto"/>
            </w:tcBorders>
            <w:shd w:val="clear" w:color="auto" w:fill="auto"/>
            <w:noWrap/>
            <w:vAlign w:val="center"/>
            <w:hideMark/>
          </w:tcPr>
          <w:p w14:paraId="39D47625"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任何</w:t>
            </w:r>
          </w:p>
        </w:tc>
        <w:tc>
          <w:tcPr>
            <w:tcW w:w="1646" w:type="dxa"/>
            <w:tcBorders>
              <w:top w:val="nil"/>
              <w:left w:val="nil"/>
              <w:bottom w:val="single" w:sz="8" w:space="0" w:color="auto"/>
              <w:right w:val="single" w:sz="8" w:space="0" w:color="auto"/>
            </w:tcBorders>
            <w:shd w:val="clear" w:color="auto" w:fill="auto"/>
            <w:noWrap/>
            <w:vAlign w:val="center"/>
            <w:hideMark/>
          </w:tcPr>
          <w:p w14:paraId="26C54E26" w14:textId="77777777" w:rsidR="0039610C" w:rsidRPr="003012DC" w:rsidRDefault="0039610C" w:rsidP="00F35A83">
            <w:pPr>
              <w:widowControl/>
              <w:jc w:val="left"/>
              <w:rPr>
                <w:rFonts w:ascii="宋体" w:eastAsia="宋体" w:hAnsi="宋体" w:cs="宋体"/>
                <w:kern w:val="0"/>
                <w:sz w:val="22"/>
              </w:rPr>
            </w:pPr>
            <w:r w:rsidRPr="003012DC">
              <w:rPr>
                <w:rFonts w:ascii="宋体" w:eastAsia="宋体" w:hAnsi="宋体" w:cs="宋体" w:hint="eastAsia"/>
                <w:kern w:val="0"/>
                <w:sz w:val="22"/>
              </w:rPr>
              <w:t>1</w:t>
            </w:r>
          </w:p>
        </w:tc>
      </w:tr>
    </w:tbl>
    <w:p w14:paraId="79FC828C" w14:textId="77777777" w:rsidR="0039610C" w:rsidRDefault="0039610C" w:rsidP="0039610C">
      <w:pPr>
        <w:autoSpaceDE w:val="0"/>
        <w:autoSpaceDN w:val="0"/>
        <w:adjustRightInd w:val="0"/>
        <w:spacing w:afterLines="50" w:after="156"/>
        <w:rPr>
          <w:rFonts w:ascii="仿宋" w:eastAsia="仿宋" w:hAnsi="仿宋"/>
          <w:sz w:val="30"/>
          <w:szCs w:val="30"/>
        </w:rPr>
      </w:pPr>
      <w:r w:rsidRPr="003012DC">
        <w:rPr>
          <w:rFonts w:ascii="宋体" w:eastAsia="宋体" w:hAnsi="宋体" w:cs="宋体" w:hint="eastAsia"/>
          <w:kern w:val="0"/>
          <w:sz w:val="22"/>
        </w:rPr>
        <w:t>注：以上表格中“年龄”</w:t>
      </w:r>
      <w:r w:rsidRPr="00F82562">
        <w:rPr>
          <w:rFonts w:ascii="宋体" w:eastAsia="宋体" w:hAnsi="宋体" w:cs="宋体" w:hint="eastAsia"/>
          <w:kern w:val="0"/>
          <w:sz w:val="22"/>
        </w:rPr>
        <w:t>指患者病理组织标本获取日期时的年龄。</w:t>
      </w:r>
    </w:p>
    <w:p w14:paraId="6729398E" w14:textId="77777777" w:rsidR="0039610C" w:rsidRDefault="0039610C" w:rsidP="0039610C">
      <w:pPr>
        <w:spacing w:afterLines="50" w:after="156"/>
        <w:ind w:firstLineChars="200" w:firstLine="420"/>
        <w:rPr>
          <w:rFonts w:ascii="宋体" w:eastAsia="宋体" w:hAnsi="宋体"/>
          <w:szCs w:val="21"/>
        </w:rPr>
      </w:pPr>
      <w:r w:rsidRPr="00C27CDF">
        <w:rPr>
          <w:rFonts w:ascii="宋体" w:eastAsia="宋体" w:hAnsi="宋体" w:hint="eastAsia"/>
          <w:szCs w:val="21"/>
        </w:rPr>
        <w:t>【肢体】肢体是指包括肩关节的整个上肢或包括髋关节的整个下肢。</w:t>
      </w:r>
    </w:p>
    <w:p w14:paraId="3391F0CD" w14:textId="77777777" w:rsidR="0039610C" w:rsidRPr="00BD5FBD" w:rsidRDefault="0039610C" w:rsidP="0039610C">
      <w:pPr>
        <w:spacing w:afterLines="50" w:after="156"/>
        <w:ind w:firstLineChars="200" w:firstLine="420"/>
        <w:rPr>
          <w:rFonts w:ascii="宋体" w:eastAsia="宋体" w:hAnsi="宋体"/>
          <w:szCs w:val="21"/>
        </w:rPr>
      </w:pPr>
      <w:r w:rsidRPr="00BD5FBD">
        <w:rPr>
          <w:rFonts w:ascii="宋体" w:eastAsia="宋体" w:hAnsi="宋体" w:hint="eastAsia"/>
          <w:szCs w:val="21"/>
        </w:rPr>
        <w:t>【肌力】指肌肉收缩时的力量。肌力划分为0-5 级，具体为：</w:t>
      </w:r>
    </w:p>
    <w:p w14:paraId="00CFB7C0" w14:textId="77777777" w:rsidR="0039610C" w:rsidRPr="00BD5FBD" w:rsidRDefault="0039610C" w:rsidP="0039610C">
      <w:pPr>
        <w:spacing w:afterLines="50" w:after="156"/>
        <w:ind w:firstLineChars="200" w:firstLine="420"/>
        <w:rPr>
          <w:rFonts w:ascii="宋体" w:eastAsia="宋体" w:hAnsi="宋体"/>
          <w:szCs w:val="21"/>
        </w:rPr>
      </w:pPr>
      <w:r w:rsidRPr="00BD5FBD">
        <w:rPr>
          <w:rFonts w:ascii="宋体" w:eastAsia="宋体" w:hAnsi="宋体" w:hint="eastAsia"/>
          <w:szCs w:val="21"/>
        </w:rPr>
        <w:t>0级：肌肉完全瘫痪，毫无收缩。</w:t>
      </w:r>
    </w:p>
    <w:p w14:paraId="3BC8FAF8" w14:textId="77777777" w:rsidR="0039610C" w:rsidRPr="00BD5FBD" w:rsidRDefault="0039610C" w:rsidP="0039610C">
      <w:pPr>
        <w:spacing w:afterLines="50" w:after="156"/>
        <w:ind w:firstLineChars="200" w:firstLine="420"/>
        <w:rPr>
          <w:rFonts w:ascii="宋体" w:eastAsia="宋体" w:hAnsi="宋体"/>
          <w:szCs w:val="21"/>
        </w:rPr>
      </w:pPr>
      <w:r w:rsidRPr="00BD5FBD">
        <w:rPr>
          <w:rFonts w:ascii="宋体" w:eastAsia="宋体" w:hAnsi="宋体" w:hint="eastAsia"/>
          <w:szCs w:val="21"/>
        </w:rPr>
        <w:t>1级：</w:t>
      </w:r>
      <w:r w:rsidRPr="00BD5FBD">
        <w:rPr>
          <w:rFonts w:ascii="宋体" w:eastAsia="宋体" w:hAnsi="宋体" w:cs="宋体" w:hint="eastAsia"/>
          <w:color w:val="000000" w:themeColor="text1"/>
          <w:kern w:val="0"/>
          <w:szCs w:val="21"/>
        </w:rPr>
        <w:t>可看到或者触及肌肉轻微收缩</w:t>
      </w:r>
      <w:r w:rsidRPr="00BD5FBD">
        <w:rPr>
          <w:rFonts w:ascii="宋体" w:eastAsia="宋体" w:hAnsi="宋体" w:hint="eastAsia"/>
          <w:color w:val="000000" w:themeColor="text1"/>
          <w:szCs w:val="21"/>
        </w:rPr>
        <w:t>，</w:t>
      </w:r>
      <w:r w:rsidRPr="00BD5FBD">
        <w:rPr>
          <w:rFonts w:ascii="宋体" w:eastAsia="宋体" w:hAnsi="宋体" w:hint="eastAsia"/>
          <w:szCs w:val="21"/>
        </w:rPr>
        <w:t>但不能产生动作。</w:t>
      </w:r>
    </w:p>
    <w:p w14:paraId="2850DB1B" w14:textId="77777777" w:rsidR="0039610C" w:rsidRPr="00BD5FBD" w:rsidRDefault="0039610C" w:rsidP="0039610C">
      <w:pPr>
        <w:spacing w:afterLines="50" w:after="156"/>
        <w:ind w:firstLineChars="200" w:firstLine="420"/>
        <w:rPr>
          <w:rFonts w:ascii="宋体" w:eastAsia="宋体" w:hAnsi="宋体"/>
          <w:szCs w:val="21"/>
        </w:rPr>
      </w:pPr>
      <w:r w:rsidRPr="00BD5FBD">
        <w:rPr>
          <w:rFonts w:ascii="宋体" w:eastAsia="宋体" w:hAnsi="宋体" w:hint="eastAsia"/>
          <w:szCs w:val="21"/>
        </w:rPr>
        <w:t>2级：肌肉在不受重力影响下，可进行运动，即肢体能在床面上移动，但不能抬高。</w:t>
      </w:r>
    </w:p>
    <w:p w14:paraId="40F26609" w14:textId="77777777" w:rsidR="0039610C" w:rsidRPr="00BD5FBD" w:rsidRDefault="0039610C" w:rsidP="0039610C">
      <w:pPr>
        <w:spacing w:afterLines="50" w:after="156"/>
        <w:ind w:firstLineChars="200" w:firstLine="420"/>
        <w:rPr>
          <w:rFonts w:ascii="宋体" w:eastAsia="宋体" w:hAnsi="宋体"/>
          <w:color w:val="000000" w:themeColor="text1"/>
          <w:szCs w:val="21"/>
        </w:rPr>
      </w:pPr>
      <w:r w:rsidRPr="00BD5FBD">
        <w:rPr>
          <w:rFonts w:ascii="宋体" w:eastAsia="宋体" w:hAnsi="宋体" w:hint="eastAsia"/>
          <w:szCs w:val="21"/>
        </w:rPr>
        <w:t>3级：在和地心引力相反的方向中尚能完成其动作，</w:t>
      </w:r>
      <w:r w:rsidRPr="00BD5FBD">
        <w:rPr>
          <w:rFonts w:ascii="宋体" w:eastAsia="宋体" w:hAnsi="宋体" w:cs="宋体" w:hint="eastAsia"/>
          <w:color w:val="000000" w:themeColor="text1"/>
          <w:kern w:val="0"/>
          <w:szCs w:val="21"/>
        </w:rPr>
        <w:t>但不能对抗外加阻力</w:t>
      </w:r>
      <w:r w:rsidRPr="00BD5FBD">
        <w:rPr>
          <w:rFonts w:ascii="宋体" w:eastAsia="宋体" w:hAnsi="宋体" w:hint="eastAsia"/>
          <w:color w:val="000000" w:themeColor="text1"/>
          <w:szCs w:val="21"/>
        </w:rPr>
        <w:t>。</w:t>
      </w:r>
    </w:p>
    <w:p w14:paraId="2E414F32" w14:textId="77777777" w:rsidR="0039610C" w:rsidRPr="00BD5FBD" w:rsidRDefault="0039610C" w:rsidP="0039610C">
      <w:pPr>
        <w:spacing w:afterLines="50" w:after="156"/>
        <w:ind w:firstLineChars="200" w:firstLine="420"/>
        <w:rPr>
          <w:rFonts w:ascii="宋体" w:eastAsia="宋体" w:hAnsi="宋体"/>
          <w:szCs w:val="21"/>
        </w:rPr>
      </w:pPr>
      <w:r w:rsidRPr="00BD5FBD">
        <w:rPr>
          <w:rFonts w:ascii="宋体" w:eastAsia="宋体" w:hAnsi="宋体" w:hint="eastAsia"/>
          <w:szCs w:val="21"/>
        </w:rPr>
        <w:t>4级：能对抗一定的阻力，但较正常人为低。</w:t>
      </w:r>
    </w:p>
    <w:p w14:paraId="1A880888" w14:textId="77777777" w:rsidR="0039610C" w:rsidRPr="00BD5FBD" w:rsidRDefault="0039610C" w:rsidP="0039610C">
      <w:pPr>
        <w:spacing w:afterLines="50" w:after="156"/>
        <w:ind w:firstLineChars="200" w:firstLine="420"/>
        <w:rPr>
          <w:rFonts w:ascii="宋体" w:eastAsia="宋体" w:hAnsi="宋体"/>
          <w:szCs w:val="21"/>
        </w:rPr>
      </w:pPr>
      <w:r w:rsidRPr="00BD5FBD">
        <w:rPr>
          <w:rFonts w:ascii="宋体" w:eastAsia="宋体" w:hAnsi="宋体" w:hint="eastAsia"/>
          <w:szCs w:val="21"/>
        </w:rPr>
        <w:t>5级：正常肌力。</w:t>
      </w:r>
    </w:p>
    <w:p w14:paraId="6FBC1B4D" w14:textId="77777777" w:rsidR="0039610C" w:rsidRPr="00C27CDF" w:rsidRDefault="0039610C" w:rsidP="0039610C">
      <w:pPr>
        <w:spacing w:afterLines="50" w:after="156"/>
        <w:ind w:firstLineChars="200" w:firstLine="420"/>
        <w:rPr>
          <w:rFonts w:ascii="宋体" w:eastAsia="宋体" w:hAnsi="宋体"/>
          <w:szCs w:val="21"/>
        </w:rPr>
      </w:pPr>
      <w:r w:rsidRPr="00C27CDF">
        <w:rPr>
          <w:rFonts w:ascii="宋体" w:eastAsia="宋体" w:hAnsi="宋体" w:hint="eastAsia"/>
          <w:szCs w:val="21"/>
        </w:rPr>
        <w:t>【语言能力完全丧失或严重咀嚼吞咽功能障碍】语言能力完全丧失，指无法发出四种语音（包括口唇音、齿舌音、口盖音和喉头音）中的任何三种、或声带全部切除，或因大脑语言中枢受伤害而患失语症。</w:t>
      </w:r>
    </w:p>
    <w:p w14:paraId="1E704745" w14:textId="77777777" w:rsidR="0039610C" w:rsidRPr="00C27CDF" w:rsidRDefault="0039610C" w:rsidP="0039610C">
      <w:pPr>
        <w:spacing w:afterLines="50" w:after="156"/>
        <w:ind w:firstLineChars="200" w:firstLine="420"/>
        <w:rPr>
          <w:rFonts w:ascii="宋体" w:eastAsia="宋体" w:hAnsi="宋体"/>
          <w:szCs w:val="21"/>
        </w:rPr>
      </w:pPr>
      <w:r w:rsidRPr="00C27CDF">
        <w:rPr>
          <w:rFonts w:ascii="宋体" w:eastAsia="宋体" w:hAnsi="宋体" w:hint="eastAsia"/>
          <w:szCs w:val="21"/>
        </w:rPr>
        <w:t>严重咀嚼吞咽功能障碍，指因牙齿以外的原因导致器质障碍或机能障碍，以致不能作咀嚼吞咽运动，除流质食物外不能摄取或吞咽的状态。</w:t>
      </w:r>
    </w:p>
    <w:p w14:paraId="546AE3ED" w14:textId="77777777" w:rsidR="0039610C" w:rsidRPr="00C27CDF" w:rsidRDefault="0039610C" w:rsidP="0039610C">
      <w:pPr>
        <w:spacing w:afterLines="50" w:after="156"/>
        <w:ind w:firstLineChars="200" w:firstLine="420"/>
        <w:rPr>
          <w:rFonts w:ascii="宋体" w:eastAsia="宋体" w:hAnsi="宋体"/>
          <w:szCs w:val="21"/>
        </w:rPr>
      </w:pPr>
      <w:r w:rsidRPr="00C27CDF">
        <w:rPr>
          <w:rFonts w:ascii="宋体" w:eastAsia="宋体" w:hAnsi="宋体" w:hint="eastAsia"/>
          <w:szCs w:val="21"/>
        </w:rPr>
        <w:t>【六项基本日常生活活动】六项基本日常生活活动是指：（</w:t>
      </w:r>
      <w:r w:rsidRPr="00C27CDF">
        <w:rPr>
          <w:rFonts w:ascii="宋体" w:eastAsia="宋体" w:hAnsi="宋体"/>
          <w:szCs w:val="21"/>
        </w:rPr>
        <w:t>1</w:t>
      </w:r>
      <w:r w:rsidRPr="00C27CDF">
        <w:rPr>
          <w:rFonts w:ascii="宋体" w:eastAsia="宋体" w:hAnsi="宋体" w:hint="eastAsia"/>
          <w:szCs w:val="21"/>
        </w:rPr>
        <w:t>）穿衣：自己能够穿衣及脱衣；（</w:t>
      </w:r>
      <w:r w:rsidRPr="00C27CDF">
        <w:rPr>
          <w:rFonts w:ascii="宋体" w:eastAsia="宋体" w:hAnsi="宋体"/>
          <w:szCs w:val="21"/>
        </w:rPr>
        <w:t>2</w:t>
      </w:r>
      <w:r w:rsidRPr="00C27CDF">
        <w:rPr>
          <w:rFonts w:ascii="宋体" w:eastAsia="宋体" w:hAnsi="宋体" w:hint="eastAsia"/>
          <w:szCs w:val="21"/>
        </w:rPr>
        <w:t>）移动：自己从一个房间到另一个房间；（</w:t>
      </w:r>
      <w:r w:rsidRPr="00C27CDF">
        <w:rPr>
          <w:rFonts w:ascii="宋体" w:eastAsia="宋体" w:hAnsi="宋体"/>
          <w:szCs w:val="21"/>
        </w:rPr>
        <w:t>3</w:t>
      </w:r>
      <w:r w:rsidRPr="00C27CDF">
        <w:rPr>
          <w:rFonts w:ascii="宋体" w:eastAsia="宋体" w:hAnsi="宋体" w:hint="eastAsia"/>
          <w:szCs w:val="21"/>
        </w:rPr>
        <w:t>）行动：自己上下床或上下轮椅；（</w:t>
      </w:r>
      <w:r w:rsidRPr="00C27CDF">
        <w:rPr>
          <w:rFonts w:ascii="宋体" w:eastAsia="宋体" w:hAnsi="宋体"/>
          <w:szCs w:val="21"/>
        </w:rPr>
        <w:t>4</w:t>
      </w:r>
      <w:r w:rsidRPr="00C27CDF">
        <w:rPr>
          <w:rFonts w:ascii="宋体" w:eastAsia="宋体" w:hAnsi="宋体" w:hint="eastAsia"/>
          <w:szCs w:val="21"/>
        </w:rPr>
        <w:t>）如厕：自己控制进行大小便；（</w:t>
      </w:r>
      <w:r w:rsidRPr="00C27CDF">
        <w:rPr>
          <w:rFonts w:ascii="宋体" w:eastAsia="宋体" w:hAnsi="宋体"/>
          <w:szCs w:val="21"/>
        </w:rPr>
        <w:t>5</w:t>
      </w:r>
      <w:r w:rsidRPr="00C27CDF">
        <w:rPr>
          <w:rFonts w:ascii="宋体" w:eastAsia="宋体" w:hAnsi="宋体" w:hint="eastAsia"/>
          <w:szCs w:val="21"/>
        </w:rPr>
        <w:t>）进食：自己从已准备好的碗或碟中取食物放入口中；（</w:t>
      </w:r>
      <w:r w:rsidRPr="00C27CDF">
        <w:rPr>
          <w:rFonts w:ascii="宋体" w:eastAsia="宋体" w:hAnsi="宋体"/>
          <w:szCs w:val="21"/>
        </w:rPr>
        <w:t>6</w:t>
      </w:r>
      <w:r w:rsidRPr="00C27CDF">
        <w:rPr>
          <w:rFonts w:ascii="宋体" w:eastAsia="宋体" w:hAnsi="宋体" w:hint="eastAsia"/>
          <w:szCs w:val="21"/>
        </w:rPr>
        <w:t>）洗澡：自己进行淋浴或盆浴。</w:t>
      </w:r>
    </w:p>
    <w:p w14:paraId="23B6EE57" w14:textId="77777777" w:rsidR="0039610C" w:rsidRPr="00C27CDF" w:rsidRDefault="0039610C" w:rsidP="0039610C">
      <w:pPr>
        <w:spacing w:afterLines="50" w:after="156"/>
        <w:ind w:firstLineChars="200" w:firstLine="422"/>
        <w:rPr>
          <w:rFonts w:ascii="宋体" w:eastAsia="宋体" w:hAnsi="宋体"/>
          <w:szCs w:val="21"/>
        </w:rPr>
      </w:pPr>
      <w:r w:rsidRPr="00C27CDF">
        <w:rPr>
          <w:rFonts w:ascii="宋体" w:eastAsia="宋体" w:hAnsi="宋体" w:hint="eastAsia"/>
          <w:b/>
          <w:szCs w:val="21"/>
        </w:rPr>
        <w:t>六项基本日常生活活动能力的鉴定不适用于0-3周岁幼儿。</w:t>
      </w:r>
    </w:p>
    <w:p w14:paraId="3BE24105" w14:textId="77777777" w:rsidR="0039610C" w:rsidRDefault="0039610C" w:rsidP="0039610C">
      <w:pPr>
        <w:spacing w:afterLines="50" w:after="156"/>
        <w:ind w:firstLineChars="200" w:firstLine="420"/>
        <w:rPr>
          <w:rFonts w:ascii="宋体" w:eastAsia="宋体" w:hAnsi="宋体"/>
          <w:szCs w:val="21"/>
        </w:rPr>
      </w:pPr>
      <w:r w:rsidRPr="00C27CDF">
        <w:rPr>
          <w:rFonts w:ascii="宋体" w:eastAsia="宋体" w:hAnsi="宋体" w:hint="eastAsia"/>
          <w:szCs w:val="21"/>
        </w:rPr>
        <w:t>【永久不可逆】指自疾病确诊或意外伤害发生之日起，经过积极治疗</w:t>
      </w:r>
      <w:r w:rsidRPr="00C27CDF">
        <w:rPr>
          <w:rFonts w:ascii="宋体" w:eastAsia="宋体" w:hAnsi="宋体"/>
          <w:szCs w:val="21"/>
        </w:rPr>
        <w:t>180</w:t>
      </w:r>
      <w:r w:rsidRPr="00C27CDF">
        <w:rPr>
          <w:rFonts w:ascii="宋体" w:eastAsia="宋体" w:hAnsi="宋体" w:hint="eastAsia"/>
          <w:szCs w:val="21"/>
        </w:rPr>
        <w:t>天后，仍无法通过现有医疗手段恢复。</w:t>
      </w:r>
    </w:p>
    <w:p w14:paraId="71E5263E" w14:textId="77777777" w:rsidR="0039610C" w:rsidRPr="00497D14" w:rsidRDefault="0039610C" w:rsidP="0039610C">
      <w:pPr>
        <w:spacing w:afterLines="50" w:after="156"/>
        <w:ind w:firstLineChars="200" w:firstLine="420"/>
        <w:rPr>
          <w:rFonts w:ascii="宋体" w:eastAsia="宋体" w:hAnsi="宋体"/>
          <w:szCs w:val="21"/>
        </w:rPr>
      </w:pPr>
      <w:r>
        <w:rPr>
          <w:rFonts w:ascii="宋体" w:eastAsia="宋体" w:hAnsi="宋体" w:hint="eastAsia"/>
          <w:szCs w:val="21"/>
        </w:rPr>
        <w:t>【</w:t>
      </w:r>
      <w:r w:rsidRPr="009C3F06">
        <w:rPr>
          <w:rFonts w:ascii="宋体" w:eastAsia="宋体" w:hAnsi="宋体" w:hint="eastAsia"/>
          <w:szCs w:val="21"/>
        </w:rPr>
        <w:t>美国纽约心脏病学会（New York Heart Association，NYHA）</w:t>
      </w:r>
      <w:r w:rsidRPr="00497D14">
        <w:rPr>
          <w:rFonts w:ascii="宋体" w:eastAsia="宋体" w:hAnsi="宋体" w:hint="eastAsia"/>
          <w:szCs w:val="21"/>
        </w:rPr>
        <w:t>心功能状态分级</w:t>
      </w:r>
      <w:r>
        <w:rPr>
          <w:rFonts w:ascii="宋体" w:eastAsia="宋体" w:hAnsi="宋体" w:hint="eastAsia"/>
          <w:szCs w:val="21"/>
        </w:rPr>
        <w:t>】</w:t>
      </w:r>
      <w:r w:rsidRPr="00497D14">
        <w:rPr>
          <w:rFonts w:ascii="宋体" w:eastAsia="宋体" w:hAnsi="宋体" w:hint="eastAsia"/>
          <w:szCs w:val="21"/>
        </w:rPr>
        <w:t>美国纽约心脏病学会</w:t>
      </w:r>
      <w:r>
        <w:rPr>
          <w:rFonts w:ascii="宋体" w:eastAsia="宋体" w:hAnsi="宋体" w:hint="eastAsia"/>
          <w:szCs w:val="21"/>
        </w:rPr>
        <w:t>（</w:t>
      </w:r>
      <w:r w:rsidRPr="00497D14">
        <w:rPr>
          <w:rFonts w:ascii="宋体" w:eastAsia="宋体" w:hAnsi="宋体"/>
          <w:szCs w:val="21"/>
        </w:rPr>
        <w:t>New York Heart Association</w:t>
      </w:r>
      <w:r>
        <w:rPr>
          <w:rFonts w:ascii="宋体" w:eastAsia="宋体" w:hAnsi="宋体" w:hint="eastAsia"/>
          <w:szCs w:val="21"/>
        </w:rPr>
        <w:t>，</w:t>
      </w:r>
      <w:r w:rsidRPr="00497D14">
        <w:rPr>
          <w:rFonts w:ascii="宋体" w:eastAsia="宋体" w:hAnsi="宋体"/>
          <w:szCs w:val="21"/>
        </w:rPr>
        <w:t>NYHA</w:t>
      </w:r>
      <w:r>
        <w:rPr>
          <w:rFonts w:ascii="宋体" w:eastAsia="宋体" w:hAnsi="宋体" w:hint="eastAsia"/>
          <w:szCs w:val="21"/>
        </w:rPr>
        <w:t>）</w:t>
      </w:r>
      <w:r w:rsidRPr="00497D14">
        <w:rPr>
          <w:rFonts w:ascii="宋体" w:eastAsia="宋体" w:hAnsi="宋体" w:hint="eastAsia"/>
          <w:szCs w:val="21"/>
        </w:rPr>
        <w:t>将心功能状态分为四级：</w:t>
      </w:r>
    </w:p>
    <w:p w14:paraId="7EF91906" w14:textId="77777777" w:rsidR="0039610C" w:rsidRPr="00497D14" w:rsidRDefault="0039610C" w:rsidP="0039610C">
      <w:pPr>
        <w:spacing w:afterLines="50" w:after="156"/>
        <w:ind w:firstLineChars="200" w:firstLine="420"/>
        <w:rPr>
          <w:rFonts w:ascii="宋体" w:eastAsia="宋体" w:hAnsi="宋体"/>
          <w:szCs w:val="21"/>
        </w:rPr>
      </w:pPr>
      <w:r w:rsidRPr="00497D14">
        <w:rPr>
          <w:rFonts w:ascii="宋体" w:eastAsia="宋体" w:hAnsi="宋体" w:hint="eastAsia"/>
          <w:szCs w:val="21"/>
        </w:rPr>
        <w:t>Ⅰ级</w:t>
      </w:r>
      <w:r>
        <w:rPr>
          <w:rFonts w:ascii="宋体" w:eastAsia="宋体" w:hAnsi="宋体" w:hint="eastAsia"/>
          <w:szCs w:val="21"/>
        </w:rPr>
        <w:t>：</w:t>
      </w:r>
      <w:r w:rsidRPr="00497D14">
        <w:rPr>
          <w:rFonts w:ascii="宋体" w:eastAsia="宋体" w:hAnsi="宋体" w:hint="eastAsia"/>
          <w:szCs w:val="21"/>
        </w:rPr>
        <w:t>心脏病病人日常活动量不受限制，一般活动不引起乏力、呼吸困难等心衰症状。</w:t>
      </w:r>
    </w:p>
    <w:p w14:paraId="3541E8CD" w14:textId="77777777" w:rsidR="0039610C" w:rsidRDefault="0039610C" w:rsidP="0039610C">
      <w:pPr>
        <w:spacing w:afterLines="50" w:after="156"/>
        <w:ind w:firstLineChars="200" w:firstLine="420"/>
        <w:rPr>
          <w:rFonts w:ascii="宋体" w:eastAsia="宋体" w:hAnsi="宋体"/>
          <w:szCs w:val="21"/>
        </w:rPr>
      </w:pPr>
      <w:r w:rsidRPr="00497D14">
        <w:rPr>
          <w:rFonts w:ascii="宋体" w:eastAsia="宋体" w:hAnsi="宋体" w:hint="eastAsia"/>
          <w:szCs w:val="21"/>
        </w:rPr>
        <w:t>Ⅱ级</w:t>
      </w:r>
      <w:r>
        <w:rPr>
          <w:rFonts w:ascii="宋体" w:eastAsia="宋体" w:hAnsi="宋体" w:hint="eastAsia"/>
          <w:szCs w:val="21"/>
        </w:rPr>
        <w:t>：</w:t>
      </w:r>
      <w:r w:rsidRPr="00497D14">
        <w:rPr>
          <w:rFonts w:ascii="宋体" w:eastAsia="宋体" w:hAnsi="宋体" w:hint="eastAsia"/>
          <w:szCs w:val="21"/>
        </w:rPr>
        <w:t>心脏病病人体力活动轻度受限制</w:t>
      </w:r>
      <w:r>
        <w:rPr>
          <w:rFonts w:ascii="宋体" w:eastAsia="宋体" w:hAnsi="宋体" w:hint="eastAsia"/>
          <w:szCs w:val="21"/>
        </w:rPr>
        <w:t>，</w:t>
      </w:r>
      <w:r w:rsidRPr="00497D14">
        <w:rPr>
          <w:rFonts w:ascii="宋体" w:eastAsia="宋体" w:hAnsi="宋体" w:hint="eastAsia"/>
          <w:szCs w:val="21"/>
        </w:rPr>
        <w:t>休息时无自觉症状，一般活动下可出现心衰症状。</w:t>
      </w:r>
    </w:p>
    <w:p w14:paraId="3C8CD06C" w14:textId="77777777" w:rsidR="0039610C" w:rsidRPr="00497D14" w:rsidRDefault="0039610C" w:rsidP="0039610C">
      <w:pPr>
        <w:spacing w:afterLines="50" w:after="156"/>
        <w:ind w:firstLineChars="200" w:firstLine="420"/>
        <w:rPr>
          <w:rFonts w:ascii="宋体" w:eastAsia="宋体" w:hAnsi="宋体"/>
          <w:szCs w:val="21"/>
        </w:rPr>
      </w:pPr>
      <w:r w:rsidRPr="00497D14">
        <w:rPr>
          <w:rFonts w:ascii="宋体" w:eastAsia="宋体" w:hAnsi="宋体" w:hint="eastAsia"/>
          <w:szCs w:val="21"/>
        </w:rPr>
        <w:t>Ⅲ级</w:t>
      </w:r>
      <w:r>
        <w:rPr>
          <w:rFonts w:ascii="宋体" w:eastAsia="宋体" w:hAnsi="宋体" w:hint="eastAsia"/>
          <w:szCs w:val="21"/>
        </w:rPr>
        <w:t>：</w:t>
      </w:r>
      <w:r w:rsidRPr="00497D14">
        <w:rPr>
          <w:rFonts w:ascii="宋体" w:eastAsia="宋体" w:hAnsi="宋体" w:hint="eastAsia"/>
          <w:szCs w:val="21"/>
        </w:rPr>
        <w:t>心脏病病人体力活动明显受限，低于平时一般活动即引起心衰症状。</w:t>
      </w:r>
    </w:p>
    <w:p w14:paraId="012491CF" w14:textId="77777777" w:rsidR="0039610C" w:rsidRPr="00C27CDF" w:rsidRDefault="0039610C" w:rsidP="0039610C">
      <w:pPr>
        <w:spacing w:afterLines="50" w:after="156"/>
        <w:ind w:firstLineChars="200" w:firstLine="420"/>
        <w:rPr>
          <w:rFonts w:ascii="宋体" w:eastAsia="宋体" w:hAnsi="宋体"/>
          <w:szCs w:val="21"/>
        </w:rPr>
      </w:pPr>
      <w:r w:rsidRPr="00497D14">
        <w:rPr>
          <w:rFonts w:ascii="宋体" w:eastAsia="宋体" w:hAnsi="宋体" w:hint="eastAsia"/>
          <w:szCs w:val="21"/>
        </w:rPr>
        <w:t>Ⅳ级</w:t>
      </w:r>
      <w:r>
        <w:rPr>
          <w:rFonts w:ascii="宋体" w:eastAsia="宋体" w:hAnsi="宋体" w:hint="eastAsia"/>
          <w:szCs w:val="21"/>
        </w:rPr>
        <w:t>：</w:t>
      </w:r>
      <w:r w:rsidRPr="00497D14">
        <w:rPr>
          <w:rFonts w:ascii="宋体" w:eastAsia="宋体" w:hAnsi="宋体" w:hint="eastAsia"/>
          <w:szCs w:val="21"/>
        </w:rPr>
        <w:t>心脏病病人不能从事任何体力活动，休息状态下也存在心衰症状</w:t>
      </w:r>
      <w:r>
        <w:rPr>
          <w:rFonts w:ascii="宋体" w:eastAsia="宋体" w:hAnsi="宋体" w:hint="eastAsia"/>
          <w:szCs w:val="21"/>
        </w:rPr>
        <w:t>，</w:t>
      </w:r>
      <w:r w:rsidRPr="00497D14">
        <w:rPr>
          <w:rFonts w:ascii="宋体" w:eastAsia="宋体" w:hAnsi="宋体" w:hint="eastAsia"/>
          <w:szCs w:val="21"/>
        </w:rPr>
        <w:t>活动后加重。</w:t>
      </w:r>
    </w:p>
    <w:p w14:paraId="72FA6C1E" w14:textId="77777777" w:rsidR="0039610C" w:rsidRPr="00C27CDF" w:rsidRDefault="0039610C" w:rsidP="0039610C">
      <w:pPr>
        <w:spacing w:afterLines="50" w:after="156"/>
        <w:ind w:firstLineChars="200" w:firstLine="420"/>
        <w:rPr>
          <w:rFonts w:ascii="宋体" w:eastAsia="宋体" w:hAnsi="宋体"/>
          <w:szCs w:val="21"/>
        </w:rPr>
      </w:pPr>
      <w:r w:rsidRPr="00C27CDF">
        <w:rPr>
          <w:rFonts w:ascii="宋体" w:eastAsia="宋体" w:hAnsi="宋体" w:hint="eastAsia"/>
          <w:szCs w:val="21"/>
        </w:rPr>
        <w:t>【</w:t>
      </w:r>
      <w:r w:rsidRPr="00C27CDF">
        <w:rPr>
          <w:rFonts w:ascii="宋体" w:eastAsia="宋体" w:hAnsi="宋体"/>
          <w:szCs w:val="21"/>
        </w:rPr>
        <w:t>感染艾滋病病毒或患艾滋病</w:t>
      </w:r>
      <w:r w:rsidRPr="00C27CDF">
        <w:rPr>
          <w:rFonts w:ascii="宋体" w:eastAsia="宋体" w:hAnsi="宋体" w:hint="eastAsia"/>
          <w:szCs w:val="21"/>
        </w:rPr>
        <w:t>】</w:t>
      </w:r>
      <w:r w:rsidRPr="00C27CDF">
        <w:rPr>
          <w:rFonts w:ascii="宋体" w:eastAsia="宋体" w:hAnsi="宋体"/>
          <w:szCs w:val="21"/>
        </w:rPr>
        <w:t>艾滋病病毒指人类免疫缺陷病毒，英文缩写为HIV。艾滋病指人类免疫缺陷病毒引起的获得性免疫缺陷综合征，英文缩写为AIDS。</w:t>
      </w:r>
    </w:p>
    <w:p w14:paraId="0C12A467" w14:textId="77777777" w:rsidR="0039610C" w:rsidRPr="00C27CDF" w:rsidRDefault="0039610C" w:rsidP="0039610C">
      <w:pPr>
        <w:spacing w:afterLines="50" w:after="156"/>
        <w:ind w:firstLineChars="200" w:firstLine="420"/>
        <w:rPr>
          <w:rFonts w:ascii="宋体" w:eastAsia="宋体" w:hAnsi="宋体"/>
          <w:szCs w:val="21"/>
        </w:rPr>
      </w:pPr>
      <w:r w:rsidRPr="00C27CDF">
        <w:rPr>
          <w:rFonts w:ascii="宋体" w:eastAsia="宋体" w:hAnsi="宋体"/>
          <w:szCs w:val="21"/>
        </w:rPr>
        <w:lastRenderedPageBreak/>
        <w:t>在人体血液或</w:t>
      </w:r>
      <w:r>
        <w:rPr>
          <w:rFonts w:ascii="宋体" w:eastAsia="宋体" w:hAnsi="宋体"/>
          <w:szCs w:val="21"/>
        </w:rPr>
        <w:t>其他</w:t>
      </w:r>
      <w:r w:rsidRPr="00C27CDF">
        <w:rPr>
          <w:rFonts w:ascii="宋体" w:eastAsia="宋体" w:hAnsi="宋体"/>
          <w:szCs w:val="21"/>
        </w:rPr>
        <w:t>样本中检测到艾滋病病毒或其抗体呈阳性，没有出现临床症状或体征的，为感染艾滋病病毒；如果同时出现了明显临床症状或体征的，为患艾滋病。</w:t>
      </w:r>
    </w:p>
    <w:p w14:paraId="4239B8D8" w14:textId="77777777" w:rsidR="0039610C" w:rsidRPr="00C27CDF" w:rsidRDefault="0039610C" w:rsidP="0039610C">
      <w:pPr>
        <w:spacing w:afterLines="50" w:after="156"/>
        <w:ind w:firstLineChars="200" w:firstLine="420"/>
        <w:rPr>
          <w:rFonts w:ascii="宋体" w:eastAsia="宋体" w:hAnsi="宋体"/>
          <w:szCs w:val="21"/>
        </w:rPr>
      </w:pPr>
      <w:r w:rsidRPr="00C27CDF">
        <w:rPr>
          <w:rFonts w:ascii="宋体" w:eastAsia="宋体" w:hAnsi="宋体" w:hint="eastAsia"/>
          <w:szCs w:val="21"/>
        </w:rPr>
        <w:t>【</w:t>
      </w:r>
      <w:r w:rsidRPr="00C27CDF">
        <w:rPr>
          <w:rFonts w:ascii="宋体" w:eastAsia="宋体" w:hAnsi="宋体"/>
          <w:szCs w:val="21"/>
        </w:rPr>
        <w:t>遗传性疾病</w:t>
      </w:r>
      <w:r w:rsidRPr="00C27CDF">
        <w:rPr>
          <w:rFonts w:ascii="宋体" w:eastAsia="宋体" w:hAnsi="宋体" w:hint="eastAsia"/>
          <w:szCs w:val="21"/>
        </w:rPr>
        <w:t>】</w:t>
      </w:r>
      <w:r w:rsidRPr="00C27CDF">
        <w:rPr>
          <w:rFonts w:ascii="宋体" w:eastAsia="宋体" w:hAnsi="宋体"/>
          <w:szCs w:val="21"/>
        </w:rPr>
        <w:t>指生殖细胞或受精卵的遗传物质（染色体和基因）发生突变或畸变所引起的疾病，通常具有由亲代传至后代的垂直传递的特征。</w:t>
      </w:r>
    </w:p>
    <w:p w14:paraId="3B74FD80" w14:textId="77777777" w:rsidR="0039610C" w:rsidRPr="00C27CDF" w:rsidRDefault="0039610C" w:rsidP="0039610C">
      <w:pPr>
        <w:spacing w:afterLines="50" w:after="156"/>
        <w:ind w:firstLineChars="200" w:firstLine="420"/>
        <w:rPr>
          <w:rFonts w:ascii="宋体" w:eastAsia="宋体" w:hAnsi="宋体"/>
          <w:szCs w:val="21"/>
        </w:rPr>
      </w:pPr>
      <w:r w:rsidRPr="00C27CDF">
        <w:rPr>
          <w:rFonts w:ascii="宋体" w:eastAsia="宋体" w:hAnsi="宋体" w:hint="eastAsia"/>
          <w:szCs w:val="21"/>
        </w:rPr>
        <w:t>【</w:t>
      </w:r>
      <w:r w:rsidRPr="00C27CDF">
        <w:rPr>
          <w:rFonts w:ascii="宋体" w:eastAsia="宋体" w:hAnsi="宋体"/>
          <w:szCs w:val="21"/>
        </w:rPr>
        <w:t>先天性畸形、变形或染色体异常</w:t>
      </w:r>
      <w:r w:rsidRPr="00C27CDF">
        <w:rPr>
          <w:rFonts w:ascii="宋体" w:eastAsia="宋体" w:hAnsi="宋体" w:hint="eastAsia"/>
          <w:szCs w:val="21"/>
        </w:rPr>
        <w:t>】</w:t>
      </w:r>
      <w:r w:rsidRPr="00C27CDF">
        <w:rPr>
          <w:rFonts w:ascii="宋体" w:eastAsia="宋体" w:hAnsi="宋体"/>
          <w:szCs w:val="21"/>
        </w:rPr>
        <w:t>指被保险人出生时就具有的畸形、变形或染色体异常。先天性畸形、变形和染色体异常依照世界卫生组织《疾病和有关健康问题的国际统计分类》</w:t>
      </w:r>
      <w:r w:rsidRPr="00C27CDF">
        <w:rPr>
          <w:rFonts w:ascii="宋体" w:eastAsia="宋体" w:hAnsi="宋体" w:hint="eastAsia"/>
          <w:szCs w:val="21"/>
        </w:rPr>
        <w:t>第十次修订版</w:t>
      </w:r>
      <w:r w:rsidRPr="00C27CDF">
        <w:rPr>
          <w:rFonts w:ascii="宋体" w:eastAsia="宋体" w:hAnsi="宋体"/>
          <w:szCs w:val="21"/>
        </w:rPr>
        <w:t>（ICD</w:t>
      </w:r>
      <w:r w:rsidRPr="00C27CDF">
        <w:rPr>
          <w:rFonts w:ascii="宋体" w:eastAsia="宋体" w:hAnsi="宋体" w:hint="eastAsia"/>
          <w:szCs w:val="21"/>
        </w:rPr>
        <w:t>-10</w:t>
      </w:r>
      <w:r w:rsidRPr="00C27CDF">
        <w:rPr>
          <w:rFonts w:ascii="宋体" w:eastAsia="宋体" w:hAnsi="宋体"/>
          <w:szCs w:val="21"/>
        </w:rPr>
        <w:t>）确定。</w:t>
      </w:r>
    </w:p>
    <w:p w14:paraId="4F51D8AA" w14:textId="77777777" w:rsidR="00420692" w:rsidRPr="0039610C" w:rsidRDefault="00420692" w:rsidP="0020676B">
      <w:pPr>
        <w:widowControl/>
        <w:jc w:val="left"/>
        <w:rPr>
          <w:rFonts w:ascii="宋体" w:eastAsia="宋体" w:hAnsi="宋体"/>
          <w:bCs/>
          <w:szCs w:val="21"/>
        </w:rPr>
      </w:pPr>
    </w:p>
    <w:sectPr w:rsidR="00420692" w:rsidRPr="0039610C">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74BFE" w16cex:dateUtc="2020-12-18T07:40:00Z"/>
  <w16cex:commentExtensible w16cex:durableId="23874EAA" w16cex:dateUtc="2020-12-18T07:52:00Z"/>
  <w16cex:commentExtensible w16cex:durableId="23874F8A" w16cex:dateUtc="2020-12-18T07:55:00Z"/>
  <w16cex:commentExtensible w16cex:durableId="238751FB" w16cex:dateUtc="2020-12-18T08:06:00Z"/>
  <w16cex:commentExtensible w16cex:durableId="2387524D" w16cex:dateUtc="2020-12-18T0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BA14B3" w16cid:durableId="23874BFE"/>
  <w16cid:commentId w16cid:paraId="470E5CB3" w16cid:durableId="23874EAA"/>
  <w16cid:commentId w16cid:paraId="2B023950" w16cid:durableId="238739D0"/>
  <w16cid:commentId w16cid:paraId="7BE0B32A" w16cid:durableId="23874F8A"/>
  <w16cid:commentId w16cid:paraId="6DBAD931" w16cid:durableId="238751FB"/>
  <w16cid:commentId w16cid:paraId="280D161F" w16cid:durableId="2387524D"/>
  <w16cid:commentId w16cid:paraId="052FF529" w16cid:durableId="238739D1"/>
  <w16cid:commentId w16cid:paraId="307A6E25" w16cid:durableId="238739D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C204C" w14:textId="77777777" w:rsidR="00FA341F" w:rsidRDefault="00FA341F" w:rsidP="0020676B">
      <w:r>
        <w:separator/>
      </w:r>
    </w:p>
  </w:endnote>
  <w:endnote w:type="continuationSeparator" w:id="0">
    <w:p w14:paraId="56BCD3C0" w14:textId="77777777" w:rsidR="00FA341F" w:rsidRDefault="00FA341F" w:rsidP="0020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927F5" w14:textId="77777777" w:rsidR="00FA341F" w:rsidRDefault="00FA341F" w:rsidP="0020676B">
      <w:r>
        <w:separator/>
      </w:r>
    </w:p>
  </w:footnote>
  <w:footnote w:type="continuationSeparator" w:id="0">
    <w:p w14:paraId="2906F7B7" w14:textId="77777777" w:rsidR="00FA341F" w:rsidRDefault="00FA341F" w:rsidP="00206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C05"/>
    <w:rsid w:val="00005077"/>
    <w:rsid w:val="00005C1B"/>
    <w:rsid w:val="00007A04"/>
    <w:rsid w:val="0002766D"/>
    <w:rsid w:val="000317A0"/>
    <w:rsid w:val="00034A9C"/>
    <w:rsid w:val="0003518C"/>
    <w:rsid w:val="00041379"/>
    <w:rsid w:val="00045993"/>
    <w:rsid w:val="00061D31"/>
    <w:rsid w:val="00062C6A"/>
    <w:rsid w:val="00071C23"/>
    <w:rsid w:val="00093665"/>
    <w:rsid w:val="000A2E9E"/>
    <w:rsid w:val="000A72E2"/>
    <w:rsid w:val="000E39BC"/>
    <w:rsid w:val="000E4F41"/>
    <w:rsid w:val="000F18DB"/>
    <w:rsid w:val="000F3FA7"/>
    <w:rsid w:val="000F7137"/>
    <w:rsid w:val="00107225"/>
    <w:rsid w:val="00111D6F"/>
    <w:rsid w:val="0011650A"/>
    <w:rsid w:val="00120C33"/>
    <w:rsid w:val="0014620C"/>
    <w:rsid w:val="00164788"/>
    <w:rsid w:val="001A3058"/>
    <w:rsid w:val="001A3694"/>
    <w:rsid w:val="001A559B"/>
    <w:rsid w:val="001B0476"/>
    <w:rsid w:val="001B5F91"/>
    <w:rsid w:val="001D5F29"/>
    <w:rsid w:val="001F6107"/>
    <w:rsid w:val="00204936"/>
    <w:rsid w:val="0020676B"/>
    <w:rsid w:val="002109C2"/>
    <w:rsid w:val="002145B6"/>
    <w:rsid w:val="00215BC5"/>
    <w:rsid w:val="002237DA"/>
    <w:rsid w:val="0024082B"/>
    <w:rsid w:val="002516F6"/>
    <w:rsid w:val="00262D41"/>
    <w:rsid w:val="00271BC8"/>
    <w:rsid w:val="002777A9"/>
    <w:rsid w:val="0029559E"/>
    <w:rsid w:val="002A07A2"/>
    <w:rsid w:val="002A095F"/>
    <w:rsid w:val="002A2A8C"/>
    <w:rsid w:val="002A7542"/>
    <w:rsid w:val="002B0A4F"/>
    <w:rsid w:val="002C4E54"/>
    <w:rsid w:val="002C545B"/>
    <w:rsid w:val="002C68D4"/>
    <w:rsid w:val="002D59C3"/>
    <w:rsid w:val="002D5A6C"/>
    <w:rsid w:val="002E01B0"/>
    <w:rsid w:val="002F285C"/>
    <w:rsid w:val="002F3FD0"/>
    <w:rsid w:val="0030482C"/>
    <w:rsid w:val="00334E14"/>
    <w:rsid w:val="00343666"/>
    <w:rsid w:val="003517E9"/>
    <w:rsid w:val="003524C2"/>
    <w:rsid w:val="00354234"/>
    <w:rsid w:val="00363760"/>
    <w:rsid w:val="0037263F"/>
    <w:rsid w:val="00390224"/>
    <w:rsid w:val="0039276E"/>
    <w:rsid w:val="0039610C"/>
    <w:rsid w:val="003D0F7E"/>
    <w:rsid w:val="003D122E"/>
    <w:rsid w:val="003F07A2"/>
    <w:rsid w:val="003F666E"/>
    <w:rsid w:val="0040392A"/>
    <w:rsid w:val="00412A4E"/>
    <w:rsid w:val="00420692"/>
    <w:rsid w:val="00427DD2"/>
    <w:rsid w:val="00430ECA"/>
    <w:rsid w:val="004322B6"/>
    <w:rsid w:val="004365DB"/>
    <w:rsid w:val="0045424B"/>
    <w:rsid w:val="00464889"/>
    <w:rsid w:val="00466B0A"/>
    <w:rsid w:val="00473448"/>
    <w:rsid w:val="004759A1"/>
    <w:rsid w:val="00476C0F"/>
    <w:rsid w:val="004951C5"/>
    <w:rsid w:val="004A5B78"/>
    <w:rsid w:val="004B3FBC"/>
    <w:rsid w:val="004D6DCF"/>
    <w:rsid w:val="004E334A"/>
    <w:rsid w:val="004E5DCD"/>
    <w:rsid w:val="004F375B"/>
    <w:rsid w:val="00505FEF"/>
    <w:rsid w:val="005064A2"/>
    <w:rsid w:val="0050686A"/>
    <w:rsid w:val="00510FDA"/>
    <w:rsid w:val="00535107"/>
    <w:rsid w:val="00536223"/>
    <w:rsid w:val="00555E36"/>
    <w:rsid w:val="00572FC0"/>
    <w:rsid w:val="005924AF"/>
    <w:rsid w:val="005A2F4A"/>
    <w:rsid w:val="005A5149"/>
    <w:rsid w:val="005A645F"/>
    <w:rsid w:val="005A71A0"/>
    <w:rsid w:val="005C00E6"/>
    <w:rsid w:val="005C4CB5"/>
    <w:rsid w:val="005C5704"/>
    <w:rsid w:val="005C611E"/>
    <w:rsid w:val="006013B9"/>
    <w:rsid w:val="00630079"/>
    <w:rsid w:val="006324DA"/>
    <w:rsid w:val="00636364"/>
    <w:rsid w:val="00640899"/>
    <w:rsid w:val="00642DD2"/>
    <w:rsid w:val="006536A4"/>
    <w:rsid w:val="00654F04"/>
    <w:rsid w:val="00656B51"/>
    <w:rsid w:val="006674EE"/>
    <w:rsid w:val="00675B88"/>
    <w:rsid w:val="00682135"/>
    <w:rsid w:val="006968C9"/>
    <w:rsid w:val="006A2CA1"/>
    <w:rsid w:val="006D286A"/>
    <w:rsid w:val="006D39C8"/>
    <w:rsid w:val="006D3DB8"/>
    <w:rsid w:val="006D429C"/>
    <w:rsid w:val="006F0451"/>
    <w:rsid w:val="006F1A54"/>
    <w:rsid w:val="006F28BF"/>
    <w:rsid w:val="006F3DBF"/>
    <w:rsid w:val="006F47F8"/>
    <w:rsid w:val="006F4B06"/>
    <w:rsid w:val="006F7CA0"/>
    <w:rsid w:val="00701DFA"/>
    <w:rsid w:val="007101B2"/>
    <w:rsid w:val="00710433"/>
    <w:rsid w:val="00727E86"/>
    <w:rsid w:val="007321C9"/>
    <w:rsid w:val="0074694C"/>
    <w:rsid w:val="00752BF8"/>
    <w:rsid w:val="00763B2E"/>
    <w:rsid w:val="00785B20"/>
    <w:rsid w:val="00790015"/>
    <w:rsid w:val="0079770E"/>
    <w:rsid w:val="007A0282"/>
    <w:rsid w:val="007A0AF9"/>
    <w:rsid w:val="007A4C76"/>
    <w:rsid w:val="007A56C4"/>
    <w:rsid w:val="007B33CE"/>
    <w:rsid w:val="007C617C"/>
    <w:rsid w:val="007D0054"/>
    <w:rsid w:val="007D120A"/>
    <w:rsid w:val="007E2A6E"/>
    <w:rsid w:val="007F39E4"/>
    <w:rsid w:val="007F5AD4"/>
    <w:rsid w:val="0080290C"/>
    <w:rsid w:val="0082163D"/>
    <w:rsid w:val="00843112"/>
    <w:rsid w:val="00860904"/>
    <w:rsid w:val="00870F62"/>
    <w:rsid w:val="00875D02"/>
    <w:rsid w:val="00890136"/>
    <w:rsid w:val="008942A7"/>
    <w:rsid w:val="008A6634"/>
    <w:rsid w:val="008C1A8A"/>
    <w:rsid w:val="008E269B"/>
    <w:rsid w:val="008E7A75"/>
    <w:rsid w:val="008F52F5"/>
    <w:rsid w:val="009074B7"/>
    <w:rsid w:val="00912DFE"/>
    <w:rsid w:val="00930231"/>
    <w:rsid w:val="00943E87"/>
    <w:rsid w:val="0095403A"/>
    <w:rsid w:val="00974778"/>
    <w:rsid w:val="00994865"/>
    <w:rsid w:val="00995B58"/>
    <w:rsid w:val="00996E00"/>
    <w:rsid w:val="009A063F"/>
    <w:rsid w:val="009A4DA6"/>
    <w:rsid w:val="009B61E5"/>
    <w:rsid w:val="009C1B7A"/>
    <w:rsid w:val="009C47E4"/>
    <w:rsid w:val="009D307D"/>
    <w:rsid w:val="009E2EF9"/>
    <w:rsid w:val="00A060DB"/>
    <w:rsid w:val="00A20D95"/>
    <w:rsid w:val="00A21206"/>
    <w:rsid w:val="00A301B2"/>
    <w:rsid w:val="00A3185D"/>
    <w:rsid w:val="00A40D39"/>
    <w:rsid w:val="00A73970"/>
    <w:rsid w:val="00A81609"/>
    <w:rsid w:val="00A85120"/>
    <w:rsid w:val="00AB61B1"/>
    <w:rsid w:val="00AC7BF0"/>
    <w:rsid w:val="00AD2F76"/>
    <w:rsid w:val="00AE5F86"/>
    <w:rsid w:val="00AE670F"/>
    <w:rsid w:val="00AF09E0"/>
    <w:rsid w:val="00B1297D"/>
    <w:rsid w:val="00B4137B"/>
    <w:rsid w:val="00B42152"/>
    <w:rsid w:val="00B42B75"/>
    <w:rsid w:val="00B43A4B"/>
    <w:rsid w:val="00B44D5E"/>
    <w:rsid w:val="00B52E00"/>
    <w:rsid w:val="00B61F43"/>
    <w:rsid w:val="00B71B89"/>
    <w:rsid w:val="00BA0354"/>
    <w:rsid w:val="00BA3DA4"/>
    <w:rsid w:val="00BB7ECF"/>
    <w:rsid w:val="00BC6AFA"/>
    <w:rsid w:val="00BC799A"/>
    <w:rsid w:val="00BD0C3C"/>
    <w:rsid w:val="00C04A8C"/>
    <w:rsid w:val="00C15DA7"/>
    <w:rsid w:val="00C32F9F"/>
    <w:rsid w:val="00C4025A"/>
    <w:rsid w:val="00C4254C"/>
    <w:rsid w:val="00C44C3C"/>
    <w:rsid w:val="00C4593D"/>
    <w:rsid w:val="00C55778"/>
    <w:rsid w:val="00C73463"/>
    <w:rsid w:val="00C74FA4"/>
    <w:rsid w:val="00C86A86"/>
    <w:rsid w:val="00C973F4"/>
    <w:rsid w:val="00CA11A2"/>
    <w:rsid w:val="00CB61D7"/>
    <w:rsid w:val="00CD0EF1"/>
    <w:rsid w:val="00CF7F05"/>
    <w:rsid w:val="00D056BC"/>
    <w:rsid w:val="00D1256A"/>
    <w:rsid w:val="00D25322"/>
    <w:rsid w:val="00D34414"/>
    <w:rsid w:val="00D62F17"/>
    <w:rsid w:val="00D65798"/>
    <w:rsid w:val="00D72632"/>
    <w:rsid w:val="00D74189"/>
    <w:rsid w:val="00D76452"/>
    <w:rsid w:val="00D83D4E"/>
    <w:rsid w:val="00DC4B83"/>
    <w:rsid w:val="00DF1F99"/>
    <w:rsid w:val="00E05A40"/>
    <w:rsid w:val="00E12818"/>
    <w:rsid w:val="00E14A7F"/>
    <w:rsid w:val="00E164D7"/>
    <w:rsid w:val="00E2031E"/>
    <w:rsid w:val="00E26C05"/>
    <w:rsid w:val="00E34709"/>
    <w:rsid w:val="00E34B94"/>
    <w:rsid w:val="00E35870"/>
    <w:rsid w:val="00E35A2A"/>
    <w:rsid w:val="00E435F7"/>
    <w:rsid w:val="00E5605F"/>
    <w:rsid w:val="00E7104D"/>
    <w:rsid w:val="00E7715D"/>
    <w:rsid w:val="00E87F47"/>
    <w:rsid w:val="00EB7718"/>
    <w:rsid w:val="00EC0837"/>
    <w:rsid w:val="00EC5ED7"/>
    <w:rsid w:val="00EC6EF8"/>
    <w:rsid w:val="00F03531"/>
    <w:rsid w:val="00F34BCB"/>
    <w:rsid w:val="00F35A83"/>
    <w:rsid w:val="00F61785"/>
    <w:rsid w:val="00F83FAF"/>
    <w:rsid w:val="00F87761"/>
    <w:rsid w:val="00F94B3B"/>
    <w:rsid w:val="00F96B79"/>
    <w:rsid w:val="00FA1A58"/>
    <w:rsid w:val="00FA341F"/>
    <w:rsid w:val="00FB0C30"/>
    <w:rsid w:val="00FB37A3"/>
    <w:rsid w:val="00FB434A"/>
    <w:rsid w:val="00FB684A"/>
    <w:rsid w:val="00FC4261"/>
    <w:rsid w:val="00FC7214"/>
    <w:rsid w:val="00FD127A"/>
    <w:rsid w:val="00FE5B20"/>
    <w:rsid w:val="00FF26D6"/>
    <w:rsid w:val="00FF280C"/>
    <w:rsid w:val="00FF35AD"/>
    <w:rsid w:val="00FF7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7F264"/>
  <w15:chartTrackingRefBased/>
  <w15:docId w15:val="{B97318A1-DDE8-4C0F-9DCC-9C5CF31A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F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款标题"/>
    <w:basedOn w:val="a"/>
    <w:qFormat/>
    <w:rsid w:val="00E26C05"/>
    <w:pPr>
      <w:tabs>
        <w:tab w:val="left" w:pos="840"/>
      </w:tabs>
      <w:adjustRightInd w:val="0"/>
      <w:snapToGrid w:val="0"/>
    </w:pPr>
    <w:rPr>
      <w:rFonts w:ascii="Times New Roman" w:eastAsia="宋体" w:hAnsi="Times New Roman" w:cs="Times New Roman"/>
      <w:b/>
      <w:szCs w:val="24"/>
    </w:rPr>
  </w:style>
  <w:style w:type="paragraph" w:customStyle="1" w:styleId="a4">
    <w:name w:val="条款正文"/>
    <w:basedOn w:val="a"/>
    <w:qFormat/>
    <w:rsid w:val="00E26C05"/>
    <w:pPr>
      <w:adjustRightInd w:val="0"/>
      <w:snapToGrid w:val="0"/>
      <w:ind w:leftChars="400" w:left="840" w:firstLineChars="200" w:firstLine="420"/>
    </w:pPr>
    <w:rPr>
      <w:rFonts w:ascii="Times New Roman" w:eastAsia="宋体" w:hAnsi="Times New Roman" w:cs="Times New Roman"/>
      <w:szCs w:val="24"/>
    </w:rPr>
  </w:style>
  <w:style w:type="character" w:customStyle="1" w:styleId="apple-style-span">
    <w:name w:val="apple-style-span"/>
    <w:basedOn w:val="a0"/>
    <w:qFormat/>
    <w:rsid w:val="00E26C05"/>
  </w:style>
  <w:style w:type="paragraph" w:customStyle="1" w:styleId="1">
    <w:name w:val="正文1"/>
    <w:qFormat/>
    <w:rsid w:val="00E26C05"/>
    <w:pPr>
      <w:widowControl w:val="0"/>
      <w:adjustRightInd w:val="0"/>
      <w:spacing w:line="360" w:lineRule="atLeast"/>
      <w:textAlignment w:val="baseline"/>
    </w:pPr>
    <w:rPr>
      <w:rFonts w:ascii="宋体" w:eastAsia="宋体" w:hAnsi="Times New Roman" w:cs="Times New Roman"/>
      <w:kern w:val="0"/>
      <w:sz w:val="34"/>
      <w:szCs w:val="20"/>
    </w:rPr>
  </w:style>
  <w:style w:type="paragraph" w:styleId="a5">
    <w:name w:val="header"/>
    <w:basedOn w:val="a"/>
    <w:link w:val="a6"/>
    <w:uiPriority w:val="99"/>
    <w:unhideWhenUsed/>
    <w:rsid w:val="0020676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0676B"/>
    <w:rPr>
      <w:sz w:val="18"/>
      <w:szCs w:val="18"/>
    </w:rPr>
  </w:style>
  <w:style w:type="paragraph" w:styleId="a7">
    <w:name w:val="footer"/>
    <w:basedOn w:val="a"/>
    <w:link w:val="a8"/>
    <w:uiPriority w:val="99"/>
    <w:unhideWhenUsed/>
    <w:rsid w:val="0020676B"/>
    <w:pPr>
      <w:tabs>
        <w:tab w:val="center" w:pos="4153"/>
        <w:tab w:val="right" w:pos="8306"/>
      </w:tabs>
      <w:snapToGrid w:val="0"/>
      <w:jc w:val="left"/>
    </w:pPr>
    <w:rPr>
      <w:sz w:val="18"/>
      <w:szCs w:val="18"/>
    </w:rPr>
  </w:style>
  <w:style w:type="character" w:customStyle="1" w:styleId="a8">
    <w:name w:val="页脚 字符"/>
    <w:basedOn w:val="a0"/>
    <w:link w:val="a7"/>
    <w:uiPriority w:val="99"/>
    <w:rsid w:val="0020676B"/>
    <w:rPr>
      <w:sz w:val="18"/>
      <w:szCs w:val="18"/>
    </w:rPr>
  </w:style>
  <w:style w:type="paragraph" w:styleId="a9">
    <w:name w:val="Balloon Text"/>
    <w:basedOn w:val="a"/>
    <w:link w:val="aa"/>
    <w:uiPriority w:val="99"/>
    <w:semiHidden/>
    <w:unhideWhenUsed/>
    <w:rsid w:val="006F28BF"/>
    <w:rPr>
      <w:sz w:val="18"/>
      <w:szCs w:val="18"/>
    </w:rPr>
  </w:style>
  <w:style w:type="character" w:customStyle="1" w:styleId="aa">
    <w:name w:val="批注框文本 字符"/>
    <w:basedOn w:val="a0"/>
    <w:link w:val="a9"/>
    <w:uiPriority w:val="99"/>
    <w:semiHidden/>
    <w:rsid w:val="006F28BF"/>
    <w:rPr>
      <w:sz w:val="18"/>
      <w:szCs w:val="18"/>
    </w:rPr>
  </w:style>
  <w:style w:type="character" w:styleId="ab">
    <w:name w:val="annotation reference"/>
    <w:basedOn w:val="a0"/>
    <w:uiPriority w:val="99"/>
    <w:unhideWhenUsed/>
    <w:rsid w:val="007A4C76"/>
    <w:rPr>
      <w:sz w:val="21"/>
      <w:szCs w:val="21"/>
    </w:rPr>
  </w:style>
  <w:style w:type="paragraph" w:styleId="ac">
    <w:name w:val="annotation text"/>
    <w:basedOn w:val="a"/>
    <w:link w:val="ad"/>
    <w:uiPriority w:val="99"/>
    <w:unhideWhenUsed/>
    <w:rsid w:val="007A4C76"/>
    <w:pPr>
      <w:jc w:val="left"/>
    </w:pPr>
  </w:style>
  <w:style w:type="character" w:customStyle="1" w:styleId="ad">
    <w:name w:val="批注文字 字符"/>
    <w:basedOn w:val="a0"/>
    <w:link w:val="ac"/>
    <w:uiPriority w:val="99"/>
    <w:rsid w:val="007A4C76"/>
  </w:style>
  <w:style w:type="paragraph" w:styleId="ae">
    <w:name w:val="annotation subject"/>
    <w:basedOn w:val="ac"/>
    <w:next w:val="ac"/>
    <w:link w:val="af"/>
    <w:uiPriority w:val="99"/>
    <w:semiHidden/>
    <w:unhideWhenUsed/>
    <w:rsid w:val="007A4C76"/>
    <w:rPr>
      <w:b/>
      <w:bCs/>
    </w:rPr>
  </w:style>
  <w:style w:type="character" w:customStyle="1" w:styleId="af">
    <w:name w:val="批注主题 字符"/>
    <w:basedOn w:val="ad"/>
    <w:link w:val="ae"/>
    <w:uiPriority w:val="99"/>
    <w:semiHidden/>
    <w:rsid w:val="007A4C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2462</Words>
  <Characters>14034</Characters>
  <Application>Microsoft Office Word</Application>
  <DocSecurity>0</DocSecurity>
  <Lines>116</Lines>
  <Paragraphs>32</Paragraphs>
  <ScaleCrop>false</ScaleCrop>
  <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陈静608</dc:creator>
  <cp:keywords/>
  <dc:description/>
  <cp:lastModifiedBy>Windows 用户</cp:lastModifiedBy>
  <cp:revision>2</cp:revision>
  <dcterms:created xsi:type="dcterms:W3CDTF">2021-01-29T09:12:00Z</dcterms:created>
  <dcterms:modified xsi:type="dcterms:W3CDTF">2021-01-29T09:12:00Z</dcterms:modified>
</cp:coreProperties>
</file>