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BC" w:rsidRPr="001017BC" w:rsidRDefault="001017BC" w:rsidP="001017BC">
      <w:pPr>
        <w:rPr>
          <w:rFonts w:ascii="微软雅黑" w:eastAsia="微软雅黑" w:hAnsi="微软雅黑"/>
          <w:b/>
          <w:szCs w:val="24"/>
        </w:rPr>
      </w:pPr>
      <w:r w:rsidRPr="001017BC">
        <w:rPr>
          <w:rFonts w:ascii="微软雅黑" w:eastAsia="微软雅黑" w:hAnsi="微软雅黑" w:hint="eastAsia"/>
          <w:b/>
          <w:szCs w:val="24"/>
        </w:rPr>
        <w:t>救灾意外险投保须知</w:t>
      </w:r>
    </w:p>
    <w:p w:rsidR="002E57A9" w:rsidRDefault="002E57A9" w:rsidP="002E57A9">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1017BC">
        <w:rPr>
          <w:rFonts w:ascii="微软雅黑" w:eastAsia="微软雅黑" w:hAnsi="微软雅黑" w:hint="eastAsia"/>
          <w:szCs w:val="24"/>
        </w:rPr>
        <w:t>此产品仅限投保1份，多投无效，保险公司不承担多投的保险责任。</w:t>
      </w:r>
    </w:p>
    <w:p w:rsidR="002E57A9" w:rsidRPr="009D015D" w:rsidRDefault="002E57A9" w:rsidP="002E57A9">
      <w:pPr>
        <w:rPr>
          <w:rFonts w:ascii="微软雅黑" w:eastAsia="微软雅黑" w:hAnsi="微软雅黑"/>
          <w:szCs w:val="24"/>
        </w:rPr>
      </w:pPr>
      <w:r>
        <w:rPr>
          <w:rFonts w:ascii="微软雅黑" w:eastAsia="微软雅黑" w:hAnsi="微软雅黑" w:hint="eastAsia"/>
          <w:szCs w:val="24"/>
        </w:rPr>
        <w:t>2、</w:t>
      </w:r>
      <w:r w:rsidRPr="009D015D">
        <w:rPr>
          <w:rFonts w:ascii="微软雅黑" w:eastAsia="微软雅黑" w:hAnsi="微软雅黑" w:hint="eastAsia"/>
          <w:szCs w:val="24"/>
        </w:rPr>
        <w:t>此产品承担被保险人进行除生命救援之外的自然灾害救助活动</w:t>
      </w:r>
      <w:r w:rsidRPr="009D015D">
        <w:rPr>
          <w:rFonts w:ascii="微软雅黑" w:eastAsia="微软雅黑" w:hAnsi="微软雅黑"/>
          <w:szCs w:val="24"/>
        </w:rPr>
        <w:t>/训练发生保险事故导致的保险责任，被保险人为18到60周岁的公益救灾人员。</w:t>
      </w:r>
    </w:p>
    <w:p w:rsidR="002E57A9" w:rsidRDefault="002E57A9" w:rsidP="002E57A9">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2E57A9" w:rsidRDefault="002E57A9" w:rsidP="002E57A9">
      <w:pPr>
        <w:rPr>
          <w:rFonts w:ascii="微软雅黑" w:eastAsia="微软雅黑" w:hAnsi="微软雅黑"/>
          <w:szCs w:val="21"/>
        </w:rPr>
      </w:pPr>
      <w:r>
        <w:rPr>
          <w:rFonts w:ascii="微软雅黑" w:eastAsia="微软雅黑" w:hAnsi="微软雅黑" w:hint="eastAsia"/>
          <w:szCs w:val="24"/>
        </w:rPr>
        <w:t>4、</w:t>
      </w:r>
      <w:r w:rsidRPr="00CD0E52">
        <w:rPr>
          <w:rFonts w:ascii="微软雅黑" w:eastAsia="微软雅黑" w:hAnsi="微软雅黑" w:hint="eastAsia"/>
          <w:szCs w:val="21"/>
        </w:rPr>
        <w:t>被保险人因遭受意外伤害事故并在医院进行治疗，本公司就其事故发生之日起一百八十天内实际支出的按照当地社会医疗保险或其他公费医疗主管部门规定可报销的、必要的、合理的医疗费用</w:t>
      </w:r>
      <w:r w:rsidRPr="00CD0E52">
        <w:rPr>
          <w:rFonts w:ascii="微软雅黑" w:eastAsia="微软雅黑" w:hAnsi="微软雅黑" w:hint="eastAsia"/>
          <w:b/>
          <w:szCs w:val="21"/>
        </w:rPr>
        <w:t>超过人民币</w:t>
      </w:r>
      <w:r w:rsidRPr="00CD0E52">
        <w:rPr>
          <w:rFonts w:ascii="微软雅黑" w:eastAsia="微软雅黑" w:hAnsi="微软雅黑"/>
          <w:b/>
          <w:szCs w:val="21"/>
        </w:rPr>
        <w:t>100元部分按100%的比例</w:t>
      </w:r>
      <w:r w:rsidRPr="00CD0E52">
        <w:rPr>
          <w:rFonts w:ascii="微软雅黑" w:eastAsia="微软雅黑" w:hAnsi="微软雅黑"/>
          <w:szCs w:val="21"/>
        </w:rPr>
        <w:t>给付意外伤害医疗保险金。</w:t>
      </w:r>
    </w:p>
    <w:p w:rsidR="002E57A9" w:rsidRDefault="002E57A9" w:rsidP="002E57A9">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理赔医院标准：中华人民共和国境内（港、澳、台地区除外）合法经营的二级及二级以上公立医院。</w:t>
      </w:r>
    </w:p>
    <w:p w:rsidR="002E57A9" w:rsidRDefault="002E57A9" w:rsidP="002E57A9">
      <w:pPr>
        <w:rPr>
          <w:rFonts w:ascii="微软雅黑" w:eastAsia="微软雅黑" w:hAnsi="微软雅黑" w:hint="eastAsia"/>
          <w:szCs w:val="21"/>
        </w:rPr>
      </w:pPr>
      <w:r>
        <w:rPr>
          <w:rFonts w:ascii="微软雅黑" w:eastAsia="微软雅黑" w:hAnsi="微软雅黑" w:hint="eastAsia"/>
          <w:szCs w:val="21"/>
        </w:rPr>
        <w:t>6、</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2E57A9" w:rsidRPr="00A76B18" w:rsidRDefault="002E57A9" w:rsidP="002E57A9">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2E57A9" w:rsidRPr="00A76B18" w:rsidRDefault="002E57A9" w:rsidP="002E57A9">
      <w:pPr>
        <w:rPr>
          <w:rFonts w:ascii="微软雅黑" w:eastAsia="微软雅黑" w:hAnsi="微软雅黑"/>
          <w:szCs w:val="24"/>
        </w:rPr>
      </w:pPr>
      <w:r>
        <w:rPr>
          <w:rFonts w:ascii="微软雅黑" w:eastAsia="微软雅黑" w:hAnsi="微软雅黑" w:hint="eastAsia"/>
          <w:szCs w:val="24"/>
        </w:rPr>
        <w:t>8</w:t>
      </w:r>
      <w:r>
        <w:rPr>
          <w:rFonts w:ascii="微软雅黑" w:eastAsia="微软雅黑" w:hAnsi="微软雅黑"/>
          <w:szCs w:val="24"/>
        </w:rPr>
        <w:t>、</w:t>
      </w:r>
      <w:r>
        <w:rPr>
          <w:rFonts w:ascii="微软雅黑" w:eastAsia="微软雅黑" w:hAnsi="微软雅黑" w:hint="eastAsia"/>
          <w:szCs w:val="24"/>
        </w:rPr>
        <w:t>保障期限：依据投保情况而定，最长不超过一年</w:t>
      </w:r>
    </w:p>
    <w:p w:rsidR="002E57A9" w:rsidRPr="00A76B18" w:rsidRDefault="002E57A9" w:rsidP="002E57A9">
      <w:pPr>
        <w:rPr>
          <w:rFonts w:ascii="微软雅黑" w:eastAsia="微软雅黑" w:hAnsi="微软雅黑"/>
          <w:szCs w:val="24"/>
        </w:rPr>
      </w:pPr>
      <w:r>
        <w:rPr>
          <w:rFonts w:ascii="微软雅黑" w:eastAsia="微软雅黑" w:hAnsi="微软雅黑" w:hint="eastAsia"/>
          <w:szCs w:val="24"/>
        </w:rPr>
        <w:t>9</w:t>
      </w:r>
      <w:r w:rsidRPr="00A76B18">
        <w:rPr>
          <w:rFonts w:ascii="微软雅黑" w:eastAsia="微软雅黑" w:hAnsi="微软雅黑"/>
          <w:szCs w:val="24"/>
        </w:rPr>
        <w:t>、本产品由中国平安财产保险股份有限公司江苏分公司承保，销售区域为全国。</w:t>
      </w:r>
    </w:p>
    <w:p w:rsidR="002E57A9" w:rsidRDefault="002E57A9" w:rsidP="002E57A9">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0</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2E57A9" w:rsidRPr="009D015D" w:rsidRDefault="002E57A9" w:rsidP="002E57A9">
      <w:pPr>
        <w:rPr>
          <w:rFonts w:ascii="微软雅黑" w:eastAsia="微软雅黑" w:hAnsi="微软雅黑"/>
          <w:b/>
          <w:szCs w:val="24"/>
        </w:rPr>
      </w:pPr>
      <w:r w:rsidRPr="009D015D">
        <w:rPr>
          <w:rFonts w:ascii="微软雅黑" w:eastAsia="微软雅黑" w:hAnsi="微软雅黑" w:hint="eastAsia"/>
          <w:b/>
          <w:szCs w:val="24"/>
        </w:rPr>
        <w:t>1</w:t>
      </w:r>
      <w:r>
        <w:rPr>
          <w:rFonts w:ascii="微软雅黑" w:eastAsia="微软雅黑" w:hAnsi="微软雅黑" w:hint="eastAsia"/>
          <w:b/>
          <w:szCs w:val="24"/>
        </w:rPr>
        <w:t>1</w:t>
      </w:r>
      <w:r w:rsidRPr="009D015D">
        <w:rPr>
          <w:rFonts w:ascii="微软雅黑" w:eastAsia="微软雅黑" w:hAnsi="微软雅黑" w:hint="eastAsia"/>
          <w:b/>
          <w:szCs w:val="24"/>
        </w:rPr>
        <w:t>、责任免除：</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（一）投保人的故意行为；</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lastRenderedPageBreak/>
        <w:t>（二）被保险人自致伤害或自杀，但被保险人自杀时为无民事行为能力人的除外；</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（三）因被保险人挑衅或故意行为而导致的打斗、被袭击或被谋杀；</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（四）被保险人妊娠、流产、分娩、疾病、药物过敏、中暑、猝死；</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（五）被保险人接受整容手术及其他内、外科手术；</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（六）被保险人未遵医嘱，私自服用、涂用、注射药物；</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（七）核爆炸、核辐射或核污染；</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（八）恐怖袭击；</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（九）被保险人犯罪或拒捕；</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（十）被保险人从事高风险运动或参加职业或半职业体育运动。</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（十一）战争、军事行动、暴动或武装叛乱期间；</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（十二）被保险人醉酒或受毒品、管制药物的影响期间；</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（十三）被保险人酒后驾车、无有效驾驶证驾驶或驾驶无有效行驶证的机动车期间。</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（十四）保险单签发地社会医疗保险或其他公费医疗管理部门规定的自费项目和药品费用；</w:t>
      </w:r>
    </w:p>
    <w:p w:rsidR="002E57A9" w:rsidRPr="00C103F9" w:rsidRDefault="002E57A9" w:rsidP="002E57A9">
      <w:pPr>
        <w:rPr>
          <w:rFonts w:ascii="微软雅黑" w:eastAsia="微软雅黑" w:hAnsi="微软雅黑"/>
          <w:b/>
          <w:szCs w:val="24"/>
        </w:rPr>
      </w:pPr>
      <w:r w:rsidRPr="00C103F9">
        <w:rPr>
          <w:rFonts w:ascii="微软雅黑" w:eastAsia="微软雅黑" w:hAnsi="微软雅黑" w:hint="eastAsia"/>
          <w:b/>
          <w:szCs w:val="24"/>
        </w:rPr>
        <w:t>（十五）因椎间盘膨出和突出造成被保险人支出的医疗费用；</w:t>
      </w:r>
    </w:p>
    <w:p w:rsidR="002E57A9" w:rsidRDefault="002E57A9" w:rsidP="002E57A9">
      <w:pPr>
        <w:rPr>
          <w:rFonts w:ascii="微软雅黑" w:eastAsia="微软雅黑" w:hAnsi="微软雅黑"/>
          <w:b/>
          <w:szCs w:val="24"/>
        </w:rPr>
      </w:pPr>
      <w:r w:rsidRPr="00C103F9">
        <w:rPr>
          <w:rFonts w:ascii="微软雅黑" w:eastAsia="微软雅黑" w:hAnsi="微软雅黑" w:hint="eastAsia"/>
          <w:b/>
          <w:szCs w:val="24"/>
        </w:rPr>
        <w:t>（十六）营养费、康复费、辅助器具费、整容费、美容费、修复手术费、牙齿整形费、牙齿修复费、镶牙费、护理费、交通费、伙食费、误工费、丧葬费。</w:t>
      </w:r>
    </w:p>
    <w:p w:rsidR="002E57A9" w:rsidRDefault="002E57A9" w:rsidP="002E57A9">
      <w:pPr>
        <w:rPr>
          <w:rFonts w:ascii="微软雅黑" w:eastAsia="微软雅黑" w:hAnsi="微软雅黑"/>
        </w:rPr>
      </w:pPr>
      <w:r>
        <w:rPr>
          <w:rFonts w:ascii="微软雅黑" w:eastAsia="微软雅黑" w:hAnsi="微软雅黑" w:hint="eastAsia"/>
        </w:rPr>
        <w:t>12、投保人声明确认</w:t>
      </w:r>
    </w:p>
    <w:p w:rsidR="002E57A9" w:rsidRDefault="002E57A9" w:rsidP="002E57A9">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w:t>
      </w:r>
      <w:r w:rsidRPr="00633EFD">
        <w:rPr>
          <w:rFonts w:ascii="微软雅黑" w:eastAsia="微软雅黑" w:hAnsi="微软雅黑" w:hint="eastAsia"/>
        </w:rPr>
        <w:lastRenderedPageBreak/>
        <w:t>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2E57A9" w:rsidRDefault="002E57A9" w:rsidP="002E57A9">
      <w:pPr>
        <w:rPr>
          <w:rFonts w:ascii="微软雅黑" w:eastAsia="微软雅黑" w:hAnsi="微软雅黑"/>
        </w:rPr>
      </w:pPr>
      <w:r>
        <w:rPr>
          <w:rFonts w:ascii="微软雅黑" w:eastAsia="微软雅黑" w:hAnsi="微软雅黑" w:hint="eastAsia"/>
        </w:rPr>
        <w:t>13、偿付能力信息披露</w:t>
      </w:r>
    </w:p>
    <w:p w:rsidR="002E57A9" w:rsidRDefault="002E57A9" w:rsidP="002E57A9">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2E57A9" w:rsidRDefault="002E57A9" w:rsidP="002E57A9">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2E57A9" w:rsidRPr="00C60848" w:rsidRDefault="002E57A9" w:rsidP="002E57A9"/>
    <w:p w:rsidR="002E57A9" w:rsidRPr="00D8170A" w:rsidRDefault="002E57A9" w:rsidP="002E57A9">
      <w:pPr>
        <w:rPr>
          <w:rFonts w:ascii="微软雅黑" w:eastAsia="微软雅黑" w:hAnsi="微软雅黑"/>
          <w:szCs w:val="21"/>
        </w:rPr>
      </w:pPr>
    </w:p>
    <w:p w:rsidR="002E57A9" w:rsidRPr="003717C4" w:rsidRDefault="002E57A9" w:rsidP="002E57A9">
      <w:pPr>
        <w:rPr>
          <w:rFonts w:ascii="微软雅黑" w:eastAsia="微软雅黑" w:hAnsi="微软雅黑"/>
          <w:b/>
          <w:szCs w:val="21"/>
        </w:rPr>
      </w:pPr>
      <w:r w:rsidRPr="003717C4">
        <w:rPr>
          <w:rFonts w:ascii="微软雅黑" w:eastAsia="微软雅黑" w:hAnsi="微软雅黑" w:hint="eastAsia"/>
          <w:b/>
          <w:szCs w:val="21"/>
        </w:rPr>
        <w:t>授权声明</w:t>
      </w:r>
    </w:p>
    <w:p w:rsidR="002E57A9" w:rsidRPr="003717C4" w:rsidRDefault="002E57A9" w:rsidP="002E57A9">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w:t>
      </w:r>
      <w:r w:rsidRPr="003717C4">
        <w:rPr>
          <w:rFonts w:ascii="微软雅黑" w:eastAsia="微软雅黑" w:hAnsi="微软雅黑" w:hint="eastAsia"/>
          <w:szCs w:val="21"/>
        </w:rPr>
        <w:lastRenderedPageBreak/>
        <w:t>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2E57A9" w:rsidRPr="00773DC8" w:rsidRDefault="002E57A9" w:rsidP="002E57A9"/>
    <w:p w:rsidR="002E57A9" w:rsidRPr="00D8170A" w:rsidRDefault="002E57A9" w:rsidP="002E57A9"/>
    <w:p w:rsidR="00701117" w:rsidRPr="002E57A9" w:rsidRDefault="00701117" w:rsidP="001017BC">
      <w:pPr>
        <w:rPr>
          <w:sz w:val="18"/>
        </w:rPr>
      </w:pPr>
      <w:bookmarkStart w:id="0" w:name="_GoBack"/>
      <w:bookmarkEnd w:id="0"/>
    </w:p>
    <w:sectPr w:rsidR="00701117" w:rsidRPr="002E57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5D" w:rsidRDefault="007B145D" w:rsidP="002E57A9">
      <w:r>
        <w:separator/>
      </w:r>
    </w:p>
  </w:endnote>
  <w:endnote w:type="continuationSeparator" w:id="0">
    <w:p w:rsidR="007B145D" w:rsidRDefault="007B145D" w:rsidP="002E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5D" w:rsidRDefault="007B145D" w:rsidP="002E57A9">
      <w:r>
        <w:separator/>
      </w:r>
    </w:p>
  </w:footnote>
  <w:footnote w:type="continuationSeparator" w:id="0">
    <w:p w:rsidR="007B145D" w:rsidRDefault="007B145D" w:rsidP="002E5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BC"/>
    <w:rsid w:val="001017BC"/>
    <w:rsid w:val="002E57A9"/>
    <w:rsid w:val="00701117"/>
    <w:rsid w:val="007B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9F6F20-26C0-405E-A28A-7A0C8E00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7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57A9"/>
    <w:rPr>
      <w:sz w:val="18"/>
      <w:szCs w:val="18"/>
    </w:rPr>
  </w:style>
  <w:style w:type="paragraph" w:styleId="a5">
    <w:name w:val="footer"/>
    <w:basedOn w:val="a"/>
    <w:link w:val="a6"/>
    <w:uiPriority w:val="99"/>
    <w:unhideWhenUsed/>
    <w:rsid w:val="002E57A9"/>
    <w:pPr>
      <w:tabs>
        <w:tab w:val="center" w:pos="4153"/>
        <w:tab w:val="right" w:pos="8306"/>
      </w:tabs>
      <w:snapToGrid w:val="0"/>
      <w:jc w:val="left"/>
    </w:pPr>
    <w:rPr>
      <w:sz w:val="18"/>
      <w:szCs w:val="18"/>
    </w:rPr>
  </w:style>
  <w:style w:type="character" w:customStyle="1" w:styleId="a6">
    <w:name w:val="页脚 字符"/>
    <w:basedOn w:val="a0"/>
    <w:link w:val="a5"/>
    <w:uiPriority w:val="99"/>
    <w:rsid w:val="002E57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2</cp:revision>
  <dcterms:created xsi:type="dcterms:W3CDTF">2019-08-13T08:59:00Z</dcterms:created>
  <dcterms:modified xsi:type="dcterms:W3CDTF">2021-05-28T05:46:00Z</dcterms:modified>
</cp:coreProperties>
</file>