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3A" w:rsidRDefault="009D7836" w:rsidP="007D663A">
      <w:pPr>
        <w:rPr>
          <w:rFonts w:ascii="微软雅黑" w:eastAsia="微软雅黑" w:hAnsi="微软雅黑"/>
          <w:b/>
          <w:szCs w:val="24"/>
        </w:rPr>
      </w:pPr>
      <w:r>
        <w:rPr>
          <w:rFonts w:ascii="微软雅黑" w:eastAsia="微软雅黑" w:hAnsi="微软雅黑" w:hint="eastAsia"/>
          <w:b/>
          <w:szCs w:val="24"/>
        </w:rPr>
        <w:t>视力障碍</w:t>
      </w:r>
      <w:r w:rsidR="007D663A" w:rsidRPr="007D663A">
        <w:rPr>
          <w:rFonts w:ascii="微软雅黑" w:eastAsia="微软雅黑" w:hAnsi="微软雅黑" w:hint="eastAsia"/>
          <w:b/>
          <w:szCs w:val="24"/>
        </w:rPr>
        <w:t>意外责任险投保须知</w:t>
      </w:r>
    </w:p>
    <w:p w:rsidR="000523C8" w:rsidRPr="00A76B18" w:rsidRDefault="000523C8" w:rsidP="000523C8">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投保份数限定：本产品每一被保险人限投保</w:t>
      </w:r>
      <w:r>
        <w:rPr>
          <w:rFonts w:ascii="微软雅黑" w:eastAsia="微软雅黑" w:hAnsi="微软雅黑" w:hint="eastAsia"/>
          <w:szCs w:val="24"/>
        </w:rPr>
        <w:t>1</w:t>
      </w:r>
      <w:r w:rsidRPr="00A76B18">
        <w:rPr>
          <w:rFonts w:ascii="微软雅黑" w:eastAsia="微软雅黑" w:hAnsi="微软雅黑"/>
          <w:szCs w:val="24"/>
        </w:rPr>
        <w:t>份，多投无效，保险公司不承担多投的保</w:t>
      </w:r>
    </w:p>
    <w:p w:rsidR="000523C8" w:rsidRDefault="000523C8" w:rsidP="000523C8">
      <w:pPr>
        <w:rPr>
          <w:rFonts w:ascii="微软雅黑" w:eastAsia="微软雅黑" w:hAnsi="微软雅黑"/>
          <w:szCs w:val="24"/>
        </w:rPr>
      </w:pPr>
      <w:r w:rsidRPr="00A76B18">
        <w:rPr>
          <w:rFonts w:ascii="微软雅黑" w:eastAsia="微软雅黑" w:hAnsi="微软雅黑" w:hint="eastAsia"/>
          <w:szCs w:val="24"/>
        </w:rPr>
        <w:t>险责任。</w:t>
      </w:r>
    </w:p>
    <w:p w:rsidR="000523C8" w:rsidRDefault="000523C8" w:rsidP="000523C8">
      <w:pPr>
        <w:rPr>
          <w:rFonts w:ascii="微软雅黑" w:eastAsia="微软雅黑" w:hAnsi="微软雅黑"/>
          <w:szCs w:val="24"/>
        </w:rPr>
      </w:pPr>
      <w:r>
        <w:rPr>
          <w:rFonts w:ascii="微软雅黑" w:eastAsia="微软雅黑" w:hAnsi="微软雅黑" w:hint="eastAsia"/>
          <w:szCs w:val="24"/>
        </w:rPr>
        <w:t>2、</w:t>
      </w:r>
      <w:r w:rsidRPr="00B31ADB">
        <w:rPr>
          <w:rFonts w:ascii="微软雅黑" w:eastAsia="微软雅黑" w:hAnsi="微软雅黑" w:hint="eastAsia"/>
          <w:szCs w:val="24"/>
        </w:rPr>
        <w:t>本产品</w:t>
      </w:r>
      <w:r w:rsidRPr="00BA310D">
        <w:rPr>
          <w:rFonts w:ascii="微软雅黑" w:eastAsia="微软雅黑" w:hAnsi="微软雅黑" w:hint="eastAsia"/>
          <w:szCs w:val="24"/>
        </w:rPr>
        <w:t>被保险人为出生</w:t>
      </w:r>
      <w:r>
        <w:rPr>
          <w:rFonts w:ascii="微软雅黑" w:eastAsia="微软雅黑" w:hAnsi="微软雅黑" w:hint="eastAsia"/>
          <w:szCs w:val="24"/>
        </w:rPr>
        <w:t>18</w:t>
      </w:r>
      <w:r>
        <w:rPr>
          <w:rFonts w:ascii="微软雅黑" w:eastAsia="微软雅黑" w:hAnsi="微软雅黑"/>
          <w:szCs w:val="24"/>
        </w:rPr>
        <w:t>~6</w:t>
      </w:r>
      <w:r w:rsidR="000551AF">
        <w:rPr>
          <w:rFonts w:ascii="微软雅黑" w:eastAsia="微软雅黑" w:hAnsi="微软雅黑" w:hint="eastAsia"/>
          <w:szCs w:val="24"/>
        </w:rPr>
        <w:t>5</w:t>
      </w:r>
      <w:r w:rsidRPr="00BA310D">
        <w:rPr>
          <w:rFonts w:ascii="微软雅黑" w:eastAsia="微软雅黑" w:hAnsi="微软雅黑"/>
          <w:szCs w:val="24"/>
        </w:rPr>
        <w:t>周岁的视力障碍人士，</w:t>
      </w:r>
      <w:r w:rsidRPr="00951857">
        <w:rPr>
          <w:rFonts w:ascii="微软雅黑" w:eastAsia="微软雅黑" w:hAnsi="微软雅黑"/>
          <w:szCs w:val="24"/>
        </w:rPr>
        <w:t>仅承担视障碍者在工作过程中导致视障碍者及视障碍者的服务对象出现意外事故发生保险事故导致的保险责任。</w:t>
      </w:r>
    </w:p>
    <w:p w:rsidR="000523C8" w:rsidRDefault="000523C8" w:rsidP="000523C8">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被保险人从事职业的，本产品仅承保</w:t>
      </w:r>
      <w:r w:rsidRPr="00A76B18">
        <w:rPr>
          <w:rFonts w:ascii="微软雅黑" w:eastAsia="微软雅黑" w:hAnsi="微软雅黑"/>
          <w:szCs w:val="24"/>
        </w:rPr>
        <w:t>1-3类职业的人员，职业类别为4类或以上保险公司不承担赔偿责任，具体职业类别划分以保险公司《职业分类表(2014版)》为准</w:t>
      </w:r>
      <w:r>
        <w:rPr>
          <w:rFonts w:ascii="微软雅黑" w:eastAsia="微软雅黑" w:hAnsi="微软雅黑" w:hint="eastAsia"/>
          <w:szCs w:val="24"/>
        </w:rPr>
        <w:t>。</w:t>
      </w:r>
    </w:p>
    <w:p w:rsidR="000523C8" w:rsidRDefault="000523C8" w:rsidP="000523C8">
      <w:pPr>
        <w:rPr>
          <w:rFonts w:ascii="微软雅黑" w:eastAsia="微软雅黑" w:hAnsi="微软雅黑"/>
          <w:szCs w:val="24"/>
        </w:rPr>
      </w:pPr>
      <w:r>
        <w:rPr>
          <w:rFonts w:ascii="微软雅黑" w:eastAsia="微软雅黑" w:hAnsi="微软雅黑" w:hint="eastAsia"/>
          <w:szCs w:val="24"/>
        </w:rPr>
        <w:t>4、</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0523C8" w:rsidRDefault="000523C8" w:rsidP="000523C8">
      <w:pPr>
        <w:rPr>
          <w:rFonts w:ascii="微软雅黑" w:eastAsia="微软雅黑" w:hAnsi="微软雅黑"/>
          <w:szCs w:val="21"/>
        </w:rPr>
      </w:pPr>
      <w:r>
        <w:rPr>
          <w:rFonts w:ascii="微软雅黑" w:eastAsia="微软雅黑" w:hAnsi="微软雅黑" w:hint="eastAsia"/>
          <w:szCs w:val="24"/>
        </w:rPr>
        <w:t>5、</w:t>
      </w:r>
      <w:r w:rsidR="00352A14">
        <w:rPr>
          <w:rFonts w:ascii="微软雅黑" w:eastAsia="微软雅黑" w:hAnsi="微软雅黑" w:hint="eastAsia"/>
          <w:szCs w:val="21"/>
        </w:rPr>
        <w:t>在</w:t>
      </w:r>
      <w:r w:rsidRPr="00D8170A">
        <w:rPr>
          <w:rFonts w:ascii="微软雅黑" w:eastAsia="微软雅黑" w:hAnsi="微软雅黑" w:hint="eastAsia"/>
          <w:szCs w:val="21"/>
        </w:rPr>
        <w:t>保险期间内，被保险人因遭受意外伤害事故并因此在符合本保险合同释义的医院（以下简称“释义医院”）进行治疗，保险人就其自事故发生之日起一百八十日内实际支出的按照当地社会医疗保险主管部门规定可报销的、必要、合理的医疗费用</w:t>
      </w:r>
      <w:r w:rsidRPr="00D8170A">
        <w:rPr>
          <w:rFonts w:ascii="微软雅黑" w:eastAsia="微软雅黑" w:hAnsi="微软雅黑" w:hint="eastAsia"/>
          <w:b/>
          <w:szCs w:val="21"/>
        </w:rPr>
        <w:t>超过人民币</w:t>
      </w:r>
      <w:r w:rsidRPr="00D8170A">
        <w:rPr>
          <w:rFonts w:ascii="微软雅黑" w:eastAsia="微软雅黑" w:hAnsi="微软雅黑"/>
          <w:b/>
          <w:szCs w:val="21"/>
        </w:rPr>
        <w:t>100元部分，按</w:t>
      </w:r>
      <w:r w:rsidRPr="00D8170A">
        <w:rPr>
          <w:rFonts w:ascii="微软雅黑" w:eastAsia="微软雅黑" w:hAnsi="微软雅黑" w:hint="eastAsia"/>
          <w:b/>
          <w:szCs w:val="21"/>
        </w:rPr>
        <w:t>10</w:t>
      </w:r>
      <w:r w:rsidRPr="00D8170A">
        <w:rPr>
          <w:rFonts w:ascii="微软雅黑" w:eastAsia="微软雅黑" w:hAnsi="微软雅黑"/>
          <w:b/>
          <w:szCs w:val="21"/>
        </w:rPr>
        <w:t>0%的比例</w:t>
      </w:r>
      <w:r w:rsidRPr="00D8170A">
        <w:rPr>
          <w:rFonts w:ascii="微软雅黑" w:eastAsia="微软雅黑" w:hAnsi="微软雅黑"/>
          <w:szCs w:val="21"/>
        </w:rPr>
        <w:t>给付“意外伤害医疗保险金”。</w:t>
      </w:r>
    </w:p>
    <w:p w:rsidR="000551AF" w:rsidRDefault="00352A14" w:rsidP="000523C8">
      <w:pPr>
        <w:rPr>
          <w:rFonts w:ascii="微软雅黑" w:eastAsia="微软雅黑" w:hAnsi="微软雅黑" w:hint="eastAsia"/>
          <w:szCs w:val="21"/>
        </w:rPr>
      </w:pPr>
      <w:r w:rsidRPr="00352A14">
        <w:rPr>
          <w:rFonts w:ascii="微软雅黑" w:eastAsia="微软雅黑" w:hAnsi="微软雅黑" w:hint="eastAsia"/>
          <w:szCs w:val="21"/>
        </w:rPr>
        <w:t>在保险期间内，被保险人在中华人民共和国境内（不包括港澳台地区）因意外伤害事故导致第三者人身伤亡或财产损失，应由被保险人承担的经济赔偿责任，保险人按照本保险合同约定</w:t>
      </w:r>
      <w:r>
        <w:rPr>
          <w:rFonts w:ascii="微软雅黑" w:eastAsia="微软雅黑" w:hAnsi="微软雅黑" w:hint="eastAsia"/>
          <w:szCs w:val="21"/>
        </w:rPr>
        <w:t>每次事故免赔100元后进行</w:t>
      </w:r>
      <w:r w:rsidRPr="00352A14">
        <w:rPr>
          <w:rFonts w:ascii="微软雅黑" w:eastAsia="微软雅黑" w:hAnsi="微软雅黑" w:hint="eastAsia"/>
          <w:szCs w:val="21"/>
        </w:rPr>
        <w:t>赔偿。</w:t>
      </w:r>
    </w:p>
    <w:p w:rsidR="000523C8" w:rsidRDefault="000523C8" w:rsidP="000523C8">
      <w:pPr>
        <w:rPr>
          <w:rFonts w:ascii="微软雅黑" w:eastAsia="微软雅黑" w:hAnsi="微软雅黑"/>
          <w:szCs w:val="21"/>
        </w:rPr>
      </w:pPr>
      <w:r>
        <w:rPr>
          <w:rFonts w:ascii="微软雅黑" w:eastAsia="微软雅黑" w:hAnsi="微软雅黑" w:hint="eastAsia"/>
          <w:szCs w:val="21"/>
        </w:rPr>
        <w:t>6、</w:t>
      </w:r>
      <w:r w:rsidRPr="00D8170A">
        <w:rPr>
          <w:rFonts w:ascii="微软雅黑" w:eastAsia="微软雅黑" w:hAnsi="微软雅黑" w:hint="eastAsia"/>
          <w:szCs w:val="21"/>
        </w:rPr>
        <w:t>理赔医院标准：中华人民共和国境内（港、澳、台地区除外）合法经营的二级及二级以上公立医院。</w:t>
      </w:r>
    </w:p>
    <w:p w:rsidR="000523C8" w:rsidRPr="00A76B18" w:rsidRDefault="000523C8" w:rsidP="000523C8">
      <w:pPr>
        <w:rPr>
          <w:rFonts w:ascii="微软雅黑" w:eastAsia="微软雅黑" w:hAnsi="微软雅黑"/>
          <w:szCs w:val="24"/>
        </w:rPr>
      </w:pPr>
      <w:r>
        <w:rPr>
          <w:rFonts w:ascii="微软雅黑" w:eastAsia="微软雅黑" w:hAnsi="微软雅黑" w:hint="eastAsia"/>
          <w:szCs w:val="24"/>
        </w:rPr>
        <w:t>7、</w:t>
      </w:r>
      <w:r w:rsidRPr="00A76B18">
        <w:rPr>
          <w:rFonts w:ascii="微软雅黑" w:eastAsia="微软雅黑" w:hAnsi="微软雅黑"/>
          <w:szCs w:val="24"/>
        </w:rPr>
        <w:t>本产品采用电子保单，与纸质保单具有同等法律效力；</w:t>
      </w:r>
    </w:p>
    <w:p w:rsidR="000523C8" w:rsidRPr="00A76B18" w:rsidRDefault="000523C8" w:rsidP="000523C8">
      <w:pPr>
        <w:rPr>
          <w:rFonts w:ascii="微软雅黑" w:eastAsia="微软雅黑" w:hAnsi="微软雅黑" w:hint="eastAsia"/>
          <w:szCs w:val="24"/>
        </w:rPr>
      </w:pPr>
      <w:r w:rsidRPr="00A76B18">
        <w:rPr>
          <w:rFonts w:ascii="微软雅黑" w:eastAsia="微软雅黑" w:hAnsi="微软雅黑"/>
          <w:szCs w:val="24"/>
        </w:rPr>
        <w:t>8</w:t>
      </w:r>
      <w:r>
        <w:rPr>
          <w:rFonts w:ascii="微软雅黑" w:eastAsia="微软雅黑" w:hAnsi="微软雅黑"/>
          <w:szCs w:val="24"/>
        </w:rPr>
        <w:t>、</w:t>
      </w:r>
      <w:r>
        <w:rPr>
          <w:rFonts w:ascii="微软雅黑" w:eastAsia="微软雅黑" w:hAnsi="微软雅黑" w:hint="eastAsia"/>
          <w:szCs w:val="24"/>
        </w:rPr>
        <w:t>保障期限：</w:t>
      </w:r>
      <w:r w:rsidR="00352A14">
        <w:rPr>
          <w:rFonts w:ascii="微软雅黑" w:eastAsia="微软雅黑" w:hAnsi="微软雅黑" w:hint="eastAsia"/>
          <w:szCs w:val="24"/>
        </w:rPr>
        <w:t>1月或1年</w:t>
      </w:r>
      <w:bookmarkStart w:id="0" w:name="_GoBack"/>
      <w:bookmarkEnd w:id="0"/>
    </w:p>
    <w:p w:rsidR="000523C8" w:rsidRPr="00A76B18" w:rsidRDefault="000523C8" w:rsidP="000523C8">
      <w:pPr>
        <w:rPr>
          <w:rFonts w:ascii="微软雅黑" w:eastAsia="微软雅黑" w:hAnsi="微软雅黑"/>
          <w:szCs w:val="24"/>
        </w:rPr>
      </w:pPr>
      <w:r w:rsidRPr="00A76B18">
        <w:rPr>
          <w:rFonts w:ascii="微软雅黑" w:eastAsia="微软雅黑" w:hAnsi="微软雅黑"/>
          <w:szCs w:val="24"/>
        </w:rPr>
        <w:t>9、本产品由中国平安财产保险股份有限公司江苏分公司承保，销售区域为全国。</w:t>
      </w:r>
    </w:p>
    <w:p w:rsidR="000523C8" w:rsidRDefault="000523C8" w:rsidP="000523C8">
      <w:pPr>
        <w:rPr>
          <w:rFonts w:ascii="微软雅黑" w:eastAsia="微软雅黑" w:hAnsi="微软雅黑"/>
          <w:szCs w:val="24"/>
        </w:rPr>
      </w:pPr>
      <w:r w:rsidRPr="00A76B18">
        <w:rPr>
          <w:rFonts w:ascii="微软雅黑" w:eastAsia="微软雅黑" w:hAnsi="微软雅黑"/>
          <w:szCs w:val="24"/>
        </w:rPr>
        <w:t>10、</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w:t>
      </w:r>
      <w:r w:rsidRPr="00A76B18">
        <w:rPr>
          <w:rFonts w:ascii="微软雅黑" w:eastAsia="微软雅黑" w:hAnsi="微软雅黑"/>
          <w:szCs w:val="24"/>
        </w:rPr>
        <w:lastRenderedPageBreak/>
        <w:t>天的提出投保申请的，视为新保。</w:t>
      </w:r>
    </w:p>
    <w:p w:rsidR="000523C8" w:rsidRDefault="000523C8" w:rsidP="000523C8">
      <w:pPr>
        <w:rPr>
          <w:rFonts w:ascii="微软雅黑" w:eastAsia="微软雅黑" w:hAnsi="微软雅黑"/>
          <w:szCs w:val="24"/>
        </w:rPr>
      </w:pPr>
      <w:r>
        <w:rPr>
          <w:rFonts w:ascii="微软雅黑" w:eastAsia="微软雅黑" w:hAnsi="微软雅黑" w:hint="eastAsia"/>
          <w:szCs w:val="24"/>
        </w:rPr>
        <w:t>11、责任免除：</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（一）投保人的故意行为或重大行为过失；</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（二）被保险人自致伤害或自杀，但被保险人自杀时为无民事行为能力人的除外；</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（三）因被保险人挑衅或故意行为而导致的打斗、被袭击或被谋杀；</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（四）被保险人妊娠、流产、分娩、疾病、药物过敏、中暑、猝死；</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（五）被保险人接受整容手术及其他内、外科手术；</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（六）被保险人未遵医嘱，私自服用、涂用、注射药物；</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（七）核爆炸、核辐射、核污染及其他放射性污染；</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（八）恐怖袭击；</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（九）被保险人犯罪或拒捕；</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（十）被保险人从事高风险运动或参加职业或半职业体育运动。</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（十一）被保险人醉酒或受毒品、管制药物的影响期间；</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（十二）被保险人酒后驾车、无有效驾驶证驾驶或驾驶无有效行驶证的机动车期间。</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（十三）保险单签发地社会医疗保险或其他公费医疗管理部门规定的自费项目和药品费用；</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（十四）因椎间盘膨出和突出造成被保险人支出的医疗费用；</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（十五）营养费、康复费、辅助器具费、整容费、美容费、修复手术费、牙齿整形费、牙齿修复费、镶牙费、护理费、交通费、伙食费、误工费、丧葬费。</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（十六）被保险人乘坐非商业营运的火车、轮船或汽车期间遭受意外事故；</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（十七）被保险人违反承运人关于安全乘坐的规定。</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（十八）被保险人非以乘客的身份置身于任何交通工具期间。</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（十九）被保险人的生产、经营、商业、职业、职务行为，以及被保险人提供的产品或服务；</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lastRenderedPageBreak/>
        <w:t>（二十）战争、敌对行动、军事行为、武装冲突、罢工、骚乱、暴动、恐怖活动；</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（二十一）大气污染、土地污染、水污染及其他各种污染；</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（二十二）行政行为或司法行为。</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（二十三）被保险人对其家庭成员、家庭雇佣人员、暂居人员的人身伤亡或其所有、所管理的财产损失的责任；</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（二十四）罚款、罚金或惩罚性赔款；</w:t>
      </w:r>
      <w:r w:rsidRPr="000523C8">
        <w:rPr>
          <w:rFonts w:ascii="微软雅黑" w:eastAsia="微软雅黑" w:hAnsi="微软雅黑"/>
          <w:szCs w:val="24"/>
        </w:rPr>
        <w:t xml:space="preserve"> </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（二十五）间接损失；</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（二十六）被保险人使用计算机病毒、黑客等计算机技术所造成的损失、费用和责任；</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（二十七）金银、首饰、珠宝、货币、有价证券、票证、邮票、古玩、文件、账册、技术资料、图表、动植物等无法鉴定价值的财产损失；</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（二十八）投保人、被保险人在投保之前已经知道或可以合理预见的索赔情况；</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（二十九）本保险合同中载明的免赔额、按免赔率折算的免赔额；</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（三十）被保险人驾驶机动车辆造成第三者人身伤亡或财产损失所引起的损失、费用和责任；</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（三十一）被保险人应该承担的合同责任，但无合同存在时依法仍然应由被保险人承担的经济赔偿责任不在此限；</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（三十二）被保险人或其雇员出售、赠与的产品、货物、商品所导致的损失；</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（三十三）被保险人或其雇员因从事医师、药剂师、美容师、会计师、审计师、设计师、监理师、评估师、律师等专门职业造成的损失；</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（三十四）被保险人或其雇员因从事加工、修理、改进、承揽等工作造成委托人的损失；</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（三十五）在中华人民共和国境外（包括港澳台地区）所发生的任何事故所造成的损失。</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t>（三十六）被保险人侵害他人姓名权、名称权、肖像权、名誉权、荣誉权以及个人隐私的行为；</w:t>
      </w:r>
    </w:p>
    <w:p w:rsidR="000523C8" w:rsidRPr="000523C8" w:rsidRDefault="000523C8" w:rsidP="000523C8">
      <w:pPr>
        <w:rPr>
          <w:rFonts w:ascii="微软雅黑" w:eastAsia="微软雅黑" w:hAnsi="微软雅黑"/>
          <w:szCs w:val="24"/>
        </w:rPr>
      </w:pPr>
      <w:r w:rsidRPr="000523C8">
        <w:rPr>
          <w:rFonts w:ascii="微软雅黑" w:eastAsia="微软雅黑" w:hAnsi="微软雅黑" w:hint="eastAsia"/>
          <w:szCs w:val="24"/>
        </w:rPr>
        <w:lastRenderedPageBreak/>
        <w:t>（三十七）被保险人侵害他人知识产权（含商标权、专利权、著作权、商业秘密等）的行为。</w:t>
      </w:r>
    </w:p>
    <w:p w:rsidR="000523C8" w:rsidRPr="00A76B18" w:rsidRDefault="000523C8" w:rsidP="000523C8">
      <w:pPr>
        <w:rPr>
          <w:rFonts w:ascii="微软雅黑" w:eastAsia="微软雅黑" w:hAnsi="微软雅黑"/>
          <w:b/>
          <w:szCs w:val="24"/>
        </w:rPr>
      </w:pPr>
      <w:r w:rsidRPr="000523C8">
        <w:rPr>
          <w:rFonts w:ascii="微软雅黑" w:eastAsia="微软雅黑" w:hAnsi="微软雅黑" w:hint="eastAsia"/>
          <w:szCs w:val="24"/>
        </w:rPr>
        <w:t>（三十八）被保险人眼部受伤。</w:t>
      </w:r>
    </w:p>
    <w:p w:rsidR="000523C8" w:rsidRPr="003717C4" w:rsidRDefault="000523C8" w:rsidP="000523C8">
      <w:pPr>
        <w:rPr>
          <w:rFonts w:ascii="微软雅黑" w:eastAsia="微软雅黑" w:hAnsi="微软雅黑"/>
          <w:szCs w:val="21"/>
        </w:rPr>
      </w:pPr>
      <w:r>
        <w:rPr>
          <w:rFonts w:ascii="微软雅黑" w:eastAsia="微软雅黑" w:hAnsi="微软雅黑" w:hint="eastAsia"/>
          <w:szCs w:val="21"/>
        </w:rPr>
        <w:t>12、</w:t>
      </w:r>
      <w:r w:rsidRPr="00D8170A">
        <w:rPr>
          <w:rFonts w:ascii="微软雅黑" w:eastAsia="微软雅黑" w:hAnsi="微软雅黑" w:hint="eastAsia"/>
          <w:b/>
          <w:szCs w:val="21"/>
        </w:rPr>
        <w:t>退保损失：</w:t>
      </w:r>
      <w:r w:rsidRPr="003717C4">
        <w:rPr>
          <w:rFonts w:ascii="微软雅黑" w:eastAsia="微软雅黑" w:hAnsi="微软雅黑" w:hint="eastAsia"/>
          <w:szCs w:val="21"/>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w:t>
      </w:r>
      <w:r>
        <w:rPr>
          <w:rFonts w:ascii="微软雅黑" w:eastAsia="微软雅黑" w:hAnsi="微软雅黑" w:hint="eastAsia"/>
          <w:szCs w:val="21"/>
        </w:rPr>
        <w:t>1-3</w:t>
      </w:r>
      <w:r w:rsidRPr="003717C4">
        <w:rPr>
          <w:rFonts w:ascii="微软雅黑" w:eastAsia="微软雅黑" w:hAnsi="微软雅黑" w:hint="eastAsia"/>
          <w:szCs w:val="21"/>
        </w:rPr>
        <w:t>5%）。经过天数不足一天的按一天计算。</w:t>
      </w:r>
    </w:p>
    <w:p w:rsidR="000523C8" w:rsidRDefault="000523C8" w:rsidP="000523C8">
      <w:pPr>
        <w:rPr>
          <w:rFonts w:ascii="微软雅黑" w:eastAsia="微软雅黑" w:hAnsi="微软雅黑"/>
        </w:rPr>
      </w:pPr>
      <w:r>
        <w:rPr>
          <w:rFonts w:ascii="微软雅黑" w:eastAsia="微软雅黑" w:hAnsi="微软雅黑" w:hint="eastAsia"/>
        </w:rPr>
        <w:t>13、投保人声明确认</w:t>
      </w:r>
    </w:p>
    <w:p w:rsidR="000523C8" w:rsidRDefault="000523C8" w:rsidP="000523C8">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w:t>
      </w:r>
      <w:r w:rsidRPr="00633EFD">
        <w:rPr>
          <w:rFonts w:ascii="微软雅黑" w:eastAsia="微软雅黑" w:hAnsi="微软雅黑" w:hint="eastAsia"/>
        </w:rPr>
        <w:lastRenderedPageBreak/>
        <w:t>意上述授权条款的部分或全部，可致电客服热线（95511）取消或变更授权。</w:t>
      </w:r>
    </w:p>
    <w:p w:rsidR="000523C8" w:rsidRDefault="000523C8" w:rsidP="000523C8">
      <w:pPr>
        <w:rPr>
          <w:rFonts w:ascii="微软雅黑" w:eastAsia="微软雅黑" w:hAnsi="微软雅黑"/>
        </w:rPr>
      </w:pPr>
      <w:r>
        <w:rPr>
          <w:rFonts w:ascii="微软雅黑" w:eastAsia="微软雅黑" w:hAnsi="微软雅黑" w:hint="eastAsia"/>
        </w:rPr>
        <w:t>14、偿付能力信息披露</w:t>
      </w:r>
    </w:p>
    <w:p w:rsidR="000523C8" w:rsidRDefault="000523C8" w:rsidP="000523C8">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0523C8" w:rsidRDefault="000523C8" w:rsidP="000523C8">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0523C8" w:rsidRPr="00C60848" w:rsidRDefault="000523C8" w:rsidP="000523C8"/>
    <w:p w:rsidR="000523C8" w:rsidRPr="00D8170A" w:rsidRDefault="000523C8" w:rsidP="000523C8">
      <w:pPr>
        <w:rPr>
          <w:rFonts w:ascii="微软雅黑" w:eastAsia="微软雅黑" w:hAnsi="微软雅黑"/>
          <w:szCs w:val="21"/>
        </w:rPr>
      </w:pPr>
    </w:p>
    <w:p w:rsidR="000523C8" w:rsidRPr="003717C4" w:rsidRDefault="000523C8" w:rsidP="000523C8">
      <w:pPr>
        <w:rPr>
          <w:rFonts w:ascii="微软雅黑" w:eastAsia="微软雅黑" w:hAnsi="微软雅黑"/>
          <w:b/>
          <w:szCs w:val="21"/>
        </w:rPr>
      </w:pPr>
      <w:r w:rsidRPr="003717C4">
        <w:rPr>
          <w:rFonts w:ascii="微软雅黑" w:eastAsia="微软雅黑" w:hAnsi="微软雅黑" w:hint="eastAsia"/>
          <w:b/>
          <w:szCs w:val="21"/>
        </w:rPr>
        <w:t>授权声明</w:t>
      </w:r>
    </w:p>
    <w:p w:rsidR="000523C8" w:rsidRPr="003717C4" w:rsidRDefault="000523C8" w:rsidP="000523C8">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0523C8" w:rsidRPr="00773DC8" w:rsidRDefault="000523C8" w:rsidP="000523C8"/>
    <w:p w:rsidR="007D663A" w:rsidRPr="007D663A" w:rsidRDefault="007D663A">
      <w:pPr>
        <w:rPr>
          <w:sz w:val="18"/>
        </w:rPr>
      </w:pPr>
    </w:p>
    <w:sectPr w:rsidR="007D663A" w:rsidRPr="007D66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B2" w:rsidRDefault="007C71B2" w:rsidP="009D7836">
      <w:r>
        <w:separator/>
      </w:r>
    </w:p>
  </w:endnote>
  <w:endnote w:type="continuationSeparator" w:id="0">
    <w:p w:rsidR="007C71B2" w:rsidRDefault="007C71B2" w:rsidP="009D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B2" w:rsidRDefault="007C71B2" w:rsidP="009D7836">
      <w:r>
        <w:separator/>
      </w:r>
    </w:p>
  </w:footnote>
  <w:footnote w:type="continuationSeparator" w:id="0">
    <w:p w:rsidR="007C71B2" w:rsidRDefault="007C71B2" w:rsidP="009D7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3A"/>
    <w:rsid w:val="000523C8"/>
    <w:rsid w:val="000551AF"/>
    <w:rsid w:val="00214716"/>
    <w:rsid w:val="00326125"/>
    <w:rsid w:val="00352A14"/>
    <w:rsid w:val="003E1B60"/>
    <w:rsid w:val="00701117"/>
    <w:rsid w:val="007C3F57"/>
    <w:rsid w:val="007C71B2"/>
    <w:rsid w:val="007D663A"/>
    <w:rsid w:val="0088396D"/>
    <w:rsid w:val="00951857"/>
    <w:rsid w:val="009D7836"/>
    <w:rsid w:val="00B304E0"/>
    <w:rsid w:val="00DA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B2D48"/>
  <w15:chartTrackingRefBased/>
  <w15:docId w15:val="{B9920A84-1E3D-4D94-A443-4C48ADE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8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7836"/>
    <w:rPr>
      <w:sz w:val="18"/>
      <w:szCs w:val="18"/>
    </w:rPr>
  </w:style>
  <w:style w:type="paragraph" w:styleId="a5">
    <w:name w:val="footer"/>
    <w:basedOn w:val="a"/>
    <w:link w:val="a6"/>
    <w:uiPriority w:val="99"/>
    <w:unhideWhenUsed/>
    <w:rsid w:val="009D7836"/>
    <w:pPr>
      <w:tabs>
        <w:tab w:val="center" w:pos="4153"/>
        <w:tab w:val="right" w:pos="8306"/>
      </w:tabs>
      <w:snapToGrid w:val="0"/>
      <w:jc w:val="left"/>
    </w:pPr>
    <w:rPr>
      <w:sz w:val="18"/>
      <w:szCs w:val="18"/>
    </w:rPr>
  </w:style>
  <w:style w:type="character" w:customStyle="1" w:styleId="a6">
    <w:name w:val="页脚 字符"/>
    <w:basedOn w:val="a0"/>
    <w:link w:val="a5"/>
    <w:uiPriority w:val="99"/>
    <w:rsid w:val="009D78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2019-08-13T09:26:00Z</dcterms:created>
  <dcterms:modified xsi:type="dcterms:W3CDTF">2020-09-17T08:45:00Z</dcterms:modified>
</cp:coreProperties>
</file>