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jc w:val="center"/>
        <w:rPr>
          <w:rFonts w:hint="eastAsia" w:asciiTheme="minorEastAsia" w:hAnsiTheme="minorEastAsia" w:eastAsiaTheme="minorEastAsia"/>
          <w:b/>
          <w:sz w:val="28"/>
          <w:szCs w:val="21"/>
        </w:rPr>
      </w:pPr>
      <w:r>
        <w:rPr>
          <w:rFonts w:hint="eastAsia" w:asciiTheme="minorEastAsia" w:hAnsiTheme="minorEastAsia" w:eastAsiaTheme="minorEastAsia"/>
          <w:b/>
          <w:sz w:val="28"/>
          <w:szCs w:val="21"/>
        </w:rPr>
        <w:t>中国人民财产保险股份有限公司</w:t>
      </w:r>
    </w:p>
    <w:p>
      <w:pPr>
        <w:spacing w:line="400" w:lineRule="exact"/>
        <w:jc w:val="center"/>
        <w:rPr>
          <w:rFonts w:hint="eastAsia" w:asciiTheme="minorEastAsia" w:hAnsiTheme="minorEastAsia" w:eastAsiaTheme="minorEastAsia"/>
          <w:b/>
          <w:sz w:val="28"/>
          <w:szCs w:val="21"/>
        </w:rPr>
      </w:pPr>
      <w:r>
        <w:rPr>
          <w:rFonts w:hint="eastAsia" w:asciiTheme="minorEastAsia" w:hAnsiTheme="minorEastAsia" w:eastAsiaTheme="minorEastAsia"/>
          <w:b/>
          <w:sz w:val="28"/>
          <w:szCs w:val="21"/>
          <w:lang w:val="en-US" w:eastAsia="zh-CN"/>
        </w:rPr>
        <w:t>团体</w:t>
      </w:r>
      <w:r>
        <w:rPr>
          <w:rFonts w:hint="eastAsia" w:asciiTheme="minorEastAsia" w:hAnsiTheme="minorEastAsia" w:eastAsiaTheme="minorEastAsia"/>
          <w:b/>
          <w:sz w:val="28"/>
          <w:szCs w:val="21"/>
        </w:rPr>
        <w:t>意外伤害保险</w:t>
      </w:r>
      <w:r>
        <w:rPr>
          <w:rFonts w:hint="eastAsia" w:asciiTheme="minorEastAsia" w:hAnsiTheme="minorEastAsia" w:eastAsiaTheme="minorEastAsia"/>
          <w:b/>
          <w:sz w:val="28"/>
          <w:szCs w:val="21"/>
          <w:lang w:eastAsia="zh-CN"/>
        </w:rPr>
        <w:t>（</w:t>
      </w:r>
      <w:r>
        <w:rPr>
          <w:rFonts w:hint="eastAsia" w:asciiTheme="minorEastAsia" w:hAnsiTheme="minorEastAsia" w:eastAsiaTheme="minorEastAsia"/>
          <w:b/>
          <w:sz w:val="28"/>
          <w:szCs w:val="21"/>
          <w:lang w:val="en-US" w:eastAsia="zh-CN"/>
        </w:rPr>
        <w:t>2022版</w:t>
      </w:r>
      <w:r>
        <w:rPr>
          <w:rFonts w:hint="eastAsia" w:asciiTheme="minorEastAsia" w:hAnsiTheme="minorEastAsia" w:eastAsiaTheme="minorEastAsia"/>
          <w:b/>
          <w:sz w:val="28"/>
          <w:szCs w:val="21"/>
          <w:lang w:eastAsia="zh-CN"/>
        </w:rPr>
        <w:t>）</w:t>
      </w:r>
      <w:r>
        <w:rPr>
          <w:rFonts w:hint="eastAsia" w:asciiTheme="minorEastAsia" w:hAnsiTheme="minorEastAsia" w:eastAsiaTheme="minorEastAsia"/>
          <w:b/>
          <w:sz w:val="28"/>
          <w:szCs w:val="21"/>
        </w:rPr>
        <w:t>条款</w:t>
      </w:r>
    </w:p>
    <w:p>
      <w:pPr>
        <w:pStyle w:val="44"/>
        <w:spacing w:after="78" w:afterLines="25"/>
        <w:ind w:left="422" w:hanging="562" w:hangingChars="200"/>
        <w:jc w:val="center"/>
        <w:rPr>
          <w:rFonts w:hint="eastAsia" w:cs="Times New Roman" w:asciiTheme="minorEastAsia" w:hAnsiTheme="minorEastAsia" w:eastAsiaTheme="minorEastAsia"/>
          <w:sz w:val="28"/>
        </w:rPr>
      </w:pPr>
    </w:p>
    <w:p>
      <w:pPr>
        <w:keepNext/>
        <w:keepLines/>
        <w:tabs>
          <w:tab w:val="left" w:pos="945"/>
        </w:tabs>
        <w:outlineLvl w:val="0"/>
        <w:rPr>
          <w:rFonts w:ascii="宋体" w:hAnsi="宋体" w:cs="宋体"/>
          <w:b/>
          <w:bCs/>
          <w:color w:val="000000"/>
          <w:kern w:val="44"/>
          <w:szCs w:val="21"/>
        </w:rPr>
      </w:pPr>
      <w:r>
        <w:rPr>
          <w:rFonts w:hint="eastAsia" w:ascii="宋体" w:hAnsi="宋体" w:cs="宋体"/>
          <w:b/>
          <w:bCs/>
          <w:color w:val="000000"/>
          <w:kern w:val="44"/>
          <w:szCs w:val="21"/>
        </w:rPr>
        <w:t>1</w:t>
      </w:r>
      <w:r>
        <w:rPr>
          <w:rFonts w:hint="eastAsia" w:ascii="宋体" w:hAnsi="宋体" w:cs="宋体"/>
          <w:b/>
          <w:bCs/>
          <w:color w:val="000000"/>
          <w:kern w:val="44"/>
          <w:szCs w:val="21"/>
        </w:rPr>
        <w:tab/>
      </w:r>
      <w:r>
        <w:rPr>
          <w:rFonts w:hint="eastAsia" w:ascii="宋体" w:hAnsi="宋体" w:cs="宋体"/>
          <w:b/>
          <w:bCs/>
          <w:color w:val="000000"/>
          <w:kern w:val="44"/>
          <w:szCs w:val="21"/>
        </w:rPr>
        <w:t>总则</w:t>
      </w:r>
    </w:p>
    <w:p>
      <w:pPr>
        <w:pStyle w:val="3"/>
        <w:tabs>
          <w:tab w:val="left" w:pos="960"/>
          <w:tab w:val="clear" w:pos="945"/>
        </w:tabs>
        <w:rPr>
          <w:color w:val="auto"/>
          <w:highlight w:val="none"/>
        </w:rPr>
      </w:pPr>
      <w:r>
        <w:rPr>
          <w:color w:val="auto"/>
        </w:rPr>
        <w:t>1.1</w:t>
      </w:r>
      <w:r>
        <w:rPr>
          <w:rFonts w:hint="eastAsia"/>
          <w:color w:val="auto"/>
        </w:rPr>
        <w:tab/>
      </w:r>
      <w:r>
        <w:rPr>
          <w:rFonts w:hint="eastAsia"/>
          <w:color w:val="auto"/>
        </w:rPr>
        <w:t>合同构成</w:t>
      </w:r>
    </w:p>
    <w:p>
      <w:pPr>
        <w:pStyle w:val="28"/>
        <w:ind w:left="945" w:leftChars="450"/>
        <w:rPr>
          <w:rFonts w:ascii="宋体" w:hAnsi="宋体"/>
          <w:szCs w:val="21"/>
          <w:highlight w:val="none"/>
        </w:rPr>
      </w:pPr>
      <w:bookmarkStart w:id="0" w:name="_1.2_被保险人"/>
      <w:bookmarkEnd w:id="0"/>
      <w:r>
        <w:rPr>
          <w:rFonts w:hint="eastAsia" w:ascii="宋体" w:hAnsi="宋体"/>
          <w:szCs w:val="21"/>
          <w:highlight w:val="none"/>
        </w:rPr>
        <w:t>本保险合同由保险条款、投保单、保险单以及经投保人与保险人认可的、与保险合同有关的其它书面协议（包括但不限于健康问卷、声明、批单）组成。凡涉及本保险合同的约定，均应采用书面形式。</w:t>
      </w:r>
    </w:p>
    <w:p>
      <w:pPr>
        <w:pStyle w:val="3"/>
        <w:tabs>
          <w:tab w:val="left" w:pos="960"/>
          <w:tab w:val="clear" w:pos="945"/>
        </w:tabs>
        <w:rPr>
          <w:color w:val="auto"/>
          <w:highlight w:val="none"/>
        </w:rPr>
      </w:pPr>
      <w:r>
        <w:rPr>
          <w:rFonts w:hint="eastAsia"/>
          <w:color w:val="auto"/>
          <w:highlight w:val="none"/>
        </w:rPr>
        <w:t>1.</w:t>
      </w:r>
      <w:r>
        <w:rPr>
          <w:color w:val="auto"/>
          <w:highlight w:val="none"/>
        </w:rPr>
        <w:t>2</w:t>
      </w:r>
      <w:r>
        <w:rPr>
          <w:rFonts w:hint="eastAsia"/>
          <w:color w:val="auto"/>
          <w:highlight w:val="none"/>
        </w:rPr>
        <w:tab/>
      </w:r>
      <w:r>
        <w:rPr>
          <w:rFonts w:hint="eastAsia"/>
          <w:color w:val="auto"/>
          <w:highlight w:val="none"/>
        </w:rPr>
        <w:t>投保人</w:t>
      </w:r>
    </w:p>
    <w:p>
      <w:pPr>
        <w:pStyle w:val="3"/>
        <w:tabs>
          <w:tab w:val="left" w:pos="960"/>
          <w:tab w:val="clear" w:pos="945"/>
        </w:tabs>
        <w:ind w:left="958" w:leftChars="456" w:firstLine="420" w:firstLineChars="200"/>
        <w:rPr>
          <w:rFonts w:hint="eastAsia" w:ascii="宋体" w:hAnsi="宋体" w:eastAsia="宋体" w:cs="Times New Roman"/>
          <w:b w:val="0"/>
          <w:bCs w:val="0"/>
          <w:color w:val="auto"/>
          <w:kern w:val="2"/>
          <w:sz w:val="21"/>
          <w:szCs w:val="21"/>
          <w:highlight w:val="none"/>
          <w:lang w:val="en-US" w:eastAsia="zh-CN" w:bidi="ar-SA"/>
        </w:rPr>
      </w:pPr>
      <w:bookmarkStart w:id="1" w:name="_1.3_被保险人"/>
      <w:bookmarkEnd w:id="1"/>
      <w:r>
        <w:rPr>
          <w:rFonts w:hint="eastAsia" w:ascii="宋体" w:hAnsi="宋体" w:eastAsia="宋体" w:cs="Times New Roman"/>
          <w:b w:val="0"/>
          <w:bCs w:val="0"/>
          <w:color w:val="auto"/>
          <w:kern w:val="2"/>
          <w:sz w:val="21"/>
          <w:szCs w:val="21"/>
          <w:highlight w:val="none"/>
          <w:lang w:val="en-US" w:eastAsia="zh-CN" w:bidi="ar-SA"/>
        </w:rPr>
        <w:t>在本保险合同订立时对被保险人有保险利益的企事业单位、国家机关、社会团体及特定主体可作为本保险合同的投保人。</w:t>
      </w:r>
    </w:p>
    <w:p>
      <w:pPr>
        <w:pStyle w:val="3"/>
        <w:tabs>
          <w:tab w:val="left" w:pos="960"/>
          <w:tab w:val="clear" w:pos="945"/>
        </w:tabs>
        <w:rPr>
          <w:color w:val="auto"/>
        </w:rPr>
      </w:pPr>
      <w:r>
        <w:rPr>
          <w:rFonts w:hint="eastAsia" w:ascii="宋体" w:hAnsi="宋体" w:eastAsia="宋体" w:cs="Times New Roman"/>
          <w:b/>
          <w:bCs/>
          <w:color w:val="auto"/>
          <w:kern w:val="2"/>
          <w:sz w:val="21"/>
          <w:szCs w:val="21"/>
          <w:lang w:val="en-US" w:eastAsia="zh-CN" w:bidi="ar-SA"/>
        </w:rPr>
        <w:t>1</w:t>
      </w:r>
      <w:r>
        <w:rPr>
          <w:rFonts w:hint="eastAsia"/>
          <w:color w:val="auto"/>
        </w:rPr>
        <w:t>.</w:t>
      </w:r>
      <w:r>
        <w:rPr>
          <w:color w:val="auto"/>
        </w:rPr>
        <w:t>3</w:t>
      </w:r>
      <w:r>
        <w:rPr>
          <w:rFonts w:hint="eastAsia"/>
          <w:color w:val="auto"/>
        </w:rPr>
        <w:tab/>
      </w:r>
      <w:r>
        <w:rPr>
          <w:rFonts w:hint="eastAsia"/>
          <w:color w:val="auto"/>
        </w:rPr>
        <w:t>被保险人</w:t>
      </w:r>
    </w:p>
    <w:p>
      <w:pPr>
        <w:pStyle w:val="28"/>
        <w:ind w:left="958" w:leftChars="456" w:firstLine="420" w:firstLineChars="200"/>
        <w:rPr>
          <w:rFonts w:hint="eastAsia" w:ascii="宋体" w:hAnsi="宋体"/>
          <w:szCs w:val="21"/>
        </w:rPr>
      </w:pPr>
      <w:r>
        <w:rPr>
          <w:rFonts w:hint="eastAsia" w:ascii="宋体" w:hAnsi="宋体"/>
          <w:szCs w:val="21"/>
        </w:rPr>
        <w:t>除</w:t>
      </w:r>
      <w:r>
        <w:rPr>
          <w:rFonts w:ascii="宋体" w:hAnsi="宋体"/>
          <w:szCs w:val="21"/>
        </w:rPr>
        <w:t>另有约定外</w:t>
      </w:r>
      <w:r>
        <w:rPr>
          <w:rFonts w:hint="eastAsia" w:ascii="宋体" w:hAnsi="宋体"/>
          <w:szCs w:val="21"/>
          <w:lang w:eastAsia="zh-CN"/>
        </w:rPr>
        <w:t>，</w:t>
      </w:r>
      <w:r>
        <w:rPr>
          <w:rFonts w:hint="eastAsia" w:ascii="宋体" w:hAnsi="宋体"/>
          <w:szCs w:val="21"/>
        </w:rPr>
        <w:t>年龄在6个月至65</w:t>
      </w:r>
      <w:r>
        <w:rPr>
          <w:rFonts w:hint="eastAsia" w:ascii="宋体" w:hAnsi="宋体"/>
          <w:b/>
          <w:bCs/>
          <w:szCs w:val="21"/>
        </w:rPr>
        <w:t>周岁（见释义）</w:t>
      </w:r>
      <w:r>
        <w:rPr>
          <w:rFonts w:hint="eastAsia" w:ascii="宋体" w:hAnsi="宋体"/>
          <w:szCs w:val="21"/>
        </w:rPr>
        <w:t>、身体健康、能正常工作或正常生活的</w:t>
      </w:r>
      <w:r>
        <w:rPr>
          <w:rFonts w:hint="eastAsia" w:ascii="宋体" w:hAnsi="宋体"/>
          <w:szCs w:val="21"/>
          <w:lang w:val="en-US" w:eastAsia="zh-CN"/>
        </w:rPr>
        <w:t>自然人</w:t>
      </w:r>
      <w:r>
        <w:rPr>
          <w:rFonts w:hint="eastAsia" w:ascii="宋体" w:hAnsi="宋体"/>
          <w:szCs w:val="21"/>
        </w:rPr>
        <w:t>可作为本保险合同的被保险人。</w:t>
      </w:r>
    </w:p>
    <w:p>
      <w:pPr>
        <w:pStyle w:val="4"/>
        <w:tabs>
          <w:tab w:val="left" w:pos="960"/>
          <w:tab w:val="clear" w:pos="945"/>
        </w:tabs>
        <w:rPr>
          <w:color w:val="auto"/>
          <w:highlight w:val="none"/>
        </w:rPr>
      </w:pPr>
      <w:r>
        <w:rPr>
          <w:rFonts w:hint="eastAsia"/>
          <w:color w:val="auto"/>
          <w:highlight w:val="none"/>
        </w:rPr>
        <w:t>1.</w:t>
      </w:r>
      <w:r>
        <w:rPr>
          <w:color w:val="auto"/>
          <w:highlight w:val="none"/>
        </w:rPr>
        <w:t>3</w:t>
      </w:r>
      <w:r>
        <w:rPr>
          <w:rFonts w:hint="eastAsia"/>
          <w:color w:val="auto"/>
          <w:highlight w:val="none"/>
        </w:rPr>
        <w:t>.1</w:t>
      </w:r>
      <w:r>
        <w:rPr>
          <w:rFonts w:hint="eastAsia"/>
          <w:color w:val="auto"/>
          <w:highlight w:val="none"/>
        </w:rPr>
        <w:tab/>
      </w:r>
      <w:r>
        <w:rPr>
          <w:rFonts w:hint="eastAsia"/>
          <w:color w:val="auto"/>
          <w:highlight w:val="none"/>
        </w:rPr>
        <w:t>被保资格的获得</w:t>
      </w:r>
    </w:p>
    <w:p>
      <w:pPr>
        <w:pStyle w:val="28"/>
        <w:ind w:left="945" w:leftChars="450"/>
        <w:rPr>
          <w:rFonts w:hint="eastAsia" w:ascii="宋体" w:hAnsi="宋体"/>
          <w:b/>
          <w:color w:val="FF0000"/>
          <w:szCs w:val="21"/>
          <w:highlight w:val="none"/>
        </w:rPr>
      </w:pPr>
      <w:r>
        <w:rPr>
          <w:rFonts w:hint="eastAsia" w:ascii="宋体" w:hAnsi="宋体"/>
          <w:b/>
          <w:bCs/>
          <w:szCs w:val="21"/>
          <w:highlight w:val="none"/>
        </w:rPr>
        <w:t>无论本保险合同为首次投保、续保还是非续保的，被保险人获得被保资格的日期均以以下两者中较晚的日期为准：（1）本保险合同的保险期间起始日；（2）本保险合同项下增加该被保险人批单所载生效日，有多张批单增加该被保险人的，以最晚批单所载生效日为准。</w:t>
      </w:r>
    </w:p>
    <w:p>
      <w:pPr>
        <w:pStyle w:val="3"/>
        <w:tabs>
          <w:tab w:val="left" w:pos="960"/>
          <w:tab w:val="clear" w:pos="945"/>
        </w:tabs>
        <w:rPr>
          <w:color w:val="auto"/>
          <w:highlight w:val="none"/>
        </w:rPr>
      </w:pPr>
      <w:r>
        <w:rPr>
          <w:rFonts w:hint="eastAsia"/>
          <w:color w:val="auto"/>
          <w:highlight w:val="none"/>
        </w:rPr>
        <w:t>1.</w:t>
      </w:r>
      <w:r>
        <w:rPr>
          <w:rFonts w:hint="eastAsia"/>
          <w:color w:val="auto"/>
          <w:highlight w:val="none"/>
          <w:lang w:val="en-US" w:eastAsia="zh-CN"/>
        </w:rPr>
        <w:t>4</w:t>
      </w:r>
      <w:r>
        <w:rPr>
          <w:rFonts w:hint="eastAsia"/>
          <w:color w:val="auto"/>
          <w:highlight w:val="none"/>
        </w:rPr>
        <w:tab/>
      </w:r>
      <w:r>
        <w:rPr>
          <w:rFonts w:hint="eastAsia"/>
          <w:color w:val="auto"/>
          <w:highlight w:val="none"/>
        </w:rPr>
        <w:t>受益人</w:t>
      </w:r>
    </w:p>
    <w:p>
      <w:pPr>
        <w:pStyle w:val="28"/>
        <w:ind w:left="945" w:leftChars="450" w:firstLine="422"/>
        <w:rPr>
          <w:rFonts w:ascii="宋体" w:hAnsi="宋体"/>
          <w:szCs w:val="21"/>
          <w:highlight w:val="none"/>
        </w:rPr>
      </w:pPr>
      <w:r>
        <w:rPr>
          <w:rFonts w:hint="eastAsia" w:ascii="宋体" w:hAnsi="宋体"/>
          <w:szCs w:val="21"/>
          <w:highlight w:val="none"/>
        </w:rPr>
        <w:t>订立本保险合同时，被保险人或投保人可指定一人或数人为本</w:t>
      </w:r>
      <w:r>
        <w:rPr>
          <w:rFonts w:hint="eastAsia" w:ascii="宋体" w:hAnsi="宋体"/>
          <w:szCs w:val="21"/>
          <w:highlight w:val="none"/>
          <w:lang w:val="en-US" w:eastAsia="zh-CN"/>
        </w:rPr>
        <w:t>保险</w:t>
      </w:r>
      <w:r>
        <w:rPr>
          <w:rFonts w:hint="eastAsia" w:ascii="宋体" w:hAnsi="宋体"/>
          <w:szCs w:val="21"/>
          <w:highlight w:val="none"/>
        </w:rPr>
        <w:t>合同的身故保险金受益人。身故保险金受益人为数人时，应确定其受益顺序和受益份额；</w:t>
      </w:r>
      <w:r>
        <w:rPr>
          <w:rFonts w:hint="eastAsia" w:ascii="宋体" w:hAnsi="宋体"/>
          <w:b/>
          <w:bCs/>
          <w:szCs w:val="21"/>
          <w:highlight w:val="none"/>
        </w:rPr>
        <w:t>未确定受益份额的，各身故保险金受益人按照相等份额享有受益权</w:t>
      </w:r>
      <w:r>
        <w:rPr>
          <w:rFonts w:hint="eastAsia" w:ascii="宋体" w:hAnsi="宋体"/>
          <w:szCs w:val="21"/>
          <w:highlight w:val="none"/>
        </w:rPr>
        <w:t>。</w:t>
      </w:r>
    </w:p>
    <w:p>
      <w:pPr>
        <w:pStyle w:val="28"/>
        <w:ind w:left="945" w:leftChars="450"/>
        <w:rPr>
          <w:rFonts w:hint="eastAsia" w:ascii="宋体" w:hAnsi="宋体"/>
          <w:szCs w:val="21"/>
          <w:highlight w:val="none"/>
        </w:rPr>
      </w:pPr>
      <w:r>
        <w:rPr>
          <w:rFonts w:hint="eastAsia" w:ascii="宋体" w:hAnsi="宋体"/>
          <w:szCs w:val="21"/>
          <w:highlight w:val="none"/>
        </w:rPr>
        <w:t>除另有</w:t>
      </w:r>
      <w:r>
        <w:rPr>
          <w:rFonts w:ascii="宋体" w:hAnsi="宋体"/>
          <w:szCs w:val="21"/>
          <w:highlight w:val="none"/>
        </w:rPr>
        <w:t>约定</w:t>
      </w:r>
      <w:r>
        <w:rPr>
          <w:rFonts w:hint="eastAsia" w:ascii="宋体" w:hAnsi="宋体"/>
          <w:szCs w:val="21"/>
          <w:highlight w:val="none"/>
        </w:rPr>
        <w:t>外</w:t>
      </w:r>
      <w:r>
        <w:rPr>
          <w:rFonts w:ascii="宋体" w:hAnsi="宋体"/>
          <w:szCs w:val="21"/>
          <w:highlight w:val="none"/>
        </w:rPr>
        <w:t>，</w:t>
      </w:r>
      <w:r>
        <w:rPr>
          <w:rFonts w:hint="eastAsia" w:ascii="宋体" w:hAnsi="宋体"/>
          <w:szCs w:val="21"/>
          <w:highlight w:val="none"/>
        </w:rPr>
        <w:t>本保险合同的伤残保险金受益人为被保险人本人。</w:t>
      </w:r>
    </w:p>
    <w:p>
      <w:pPr>
        <w:pStyle w:val="28"/>
        <w:ind w:left="945" w:leftChars="450"/>
        <w:rPr>
          <w:rFonts w:ascii="宋体" w:hAnsi="宋体"/>
          <w:szCs w:val="21"/>
          <w:highlight w:val="none"/>
        </w:rPr>
      </w:pPr>
      <w:r>
        <w:rPr>
          <w:rFonts w:hint="eastAsia" w:ascii="宋体" w:hAnsi="宋体"/>
          <w:szCs w:val="21"/>
          <w:highlight w:val="none"/>
        </w:rPr>
        <w:t>被保险人或投保人可以变更保险金受益人，但需书面通知保险人，由保险人在本</w:t>
      </w:r>
      <w:r>
        <w:rPr>
          <w:rFonts w:hint="eastAsia" w:ascii="宋体" w:hAnsi="宋体"/>
          <w:szCs w:val="21"/>
          <w:highlight w:val="none"/>
          <w:lang w:val="en-US" w:eastAsia="zh-CN"/>
        </w:rPr>
        <w:t>保险</w:t>
      </w:r>
      <w:r>
        <w:rPr>
          <w:rFonts w:hint="eastAsia" w:ascii="宋体" w:hAnsi="宋体"/>
          <w:szCs w:val="21"/>
          <w:highlight w:val="none"/>
        </w:rPr>
        <w:t>合同上批注。</w:t>
      </w:r>
    </w:p>
    <w:p>
      <w:pPr>
        <w:pStyle w:val="28"/>
        <w:ind w:left="945" w:leftChars="450"/>
        <w:rPr>
          <w:rFonts w:ascii="宋体" w:hAnsi="宋体"/>
          <w:szCs w:val="21"/>
          <w:highlight w:val="none"/>
        </w:rPr>
      </w:pPr>
      <w:r>
        <w:rPr>
          <w:rFonts w:hint="eastAsia" w:ascii="宋体" w:hAnsi="宋体"/>
          <w:szCs w:val="21"/>
          <w:highlight w:val="none"/>
        </w:rPr>
        <w:t>投保人指定或变更保险金受益人的，应经被保险人同意。被保险人不具有完全民事行为能力的，应由其监护人指定或变更保险金受益人。</w:t>
      </w:r>
    </w:p>
    <w:p>
      <w:pPr>
        <w:pStyle w:val="28"/>
        <w:ind w:left="958" w:leftChars="456" w:firstLine="422" w:firstLineChars="200"/>
        <w:rPr>
          <w:rFonts w:hint="eastAsia" w:ascii="Arial" w:hAnsi="Arial" w:cs="Arial"/>
          <w:b/>
          <w:color w:val="000000"/>
          <w:szCs w:val="21"/>
          <w:highlight w:val="none"/>
        </w:rPr>
      </w:pPr>
      <w:r>
        <w:rPr>
          <w:rFonts w:hint="eastAsia" w:ascii="Arial" w:hAnsi="Arial" w:cs="Arial"/>
          <w:b/>
          <w:color w:val="000000"/>
          <w:szCs w:val="21"/>
          <w:highlight w:val="none"/>
        </w:rPr>
        <w:t>受益人故意造成被保险人死亡、伤残</w:t>
      </w:r>
      <w:r>
        <w:rPr>
          <w:rFonts w:hint="eastAsia" w:ascii="Arial" w:hAnsi="Arial" w:cs="Arial"/>
          <w:b/>
          <w:color w:val="000000"/>
          <w:szCs w:val="21"/>
          <w:highlight w:val="none"/>
          <w:lang w:eastAsia="zh-CN"/>
        </w:rPr>
        <w:t>、</w:t>
      </w:r>
      <w:r>
        <w:rPr>
          <w:rFonts w:hint="eastAsia" w:ascii="Arial" w:hAnsi="Arial" w:cs="Arial"/>
          <w:b/>
          <w:color w:val="000000"/>
          <w:szCs w:val="21"/>
          <w:highlight w:val="none"/>
          <w:lang w:val="en-US" w:eastAsia="zh-CN"/>
        </w:rPr>
        <w:t>疾病</w:t>
      </w:r>
      <w:r>
        <w:rPr>
          <w:rFonts w:hint="eastAsia" w:ascii="Arial" w:hAnsi="Arial" w:cs="Arial"/>
          <w:b/>
          <w:color w:val="000000"/>
          <w:szCs w:val="21"/>
          <w:highlight w:val="none"/>
        </w:rPr>
        <w:t>的，或者故意杀害被保险人未遂的，该受益人丧失受益权。</w:t>
      </w:r>
    </w:p>
    <w:p>
      <w:pPr>
        <w:pStyle w:val="2"/>
        <w:numPr>
          <w:ilvl w:val="0"/>
          <w:numId w:val="1"/>
        </w:numPr>
        <w:tabs>
          <w:tab w:val="left" w:pos="960"/>
          <w:tab w:val="clear" w:pos="945"/>
        </w:tabs>
        <w:rPr>
          <w:rFonts w:hint="eastAsia"/>
          <w:highlight w:val="none"/>
        </w:rPr>
      </w:pPr>
      <w:r>
        <w:rPr>
          <w:rFonts w:hint="eastAsia"/>
          <w:highlight w:val="none"/>
        </w:rPr>
        <w:t>保障内容</w:t>
      </w:r>
    </w:p>
    <w:p>
      <w:pPr>
        <w:pStyle w:val="46"/>
        <w:tabs>
          <w:tab w:val="left" w:pos="960"/>
          <w:tab w:val="clear" w:pos="840"/>
        </w:tabs>
        <w:ind w:left="-17" w:leftChars="-8" w:firstLine="19" w:firstLineChars="9"/>
        <w:outlineLvl w:val="1"/>
        <w:rPr>
          <w:rFonts w:hint="eastAsia" w:ascii="宋体" w:hAnsi="宋体"/>
          <w:szCs w:val="21"/>
          <w:highlight w:val="none"/>
        </w:rPr>
      </w:pPr>
      <w:r>
        <w:rPr>
          <w:rFonts w:hint="eastAsia" w:ascii="宋体" w:hAnsi="宋体"/>
          <w:szCs w:val="21"/>
          <w:highlight w:val="none"/>
        </w:rPr>
        <w:t>2.1</w:t>
      </w:r>
      <w:r>
        <w:rPr>
          <w:rFonts w:hint="eastAsia" w:ascii="宋体" w:hAnsi="宋体"/>
          <w:szCs w:val="21"/>
          <w:highlight w:val="none"/>
        </w:rPr>
        <w:tab/>
      </w:r>
      <w:r>
        <w:rPr>
          <w:rFonts w:hint="eastAsia" w:ascii="宋体" w:hAnsi="宋体"/>
          <w:szCs w:val="21"/>
          <w:highlight w:val="none"/>
        </w:rPr>
        <w:t>保险责任</w:t>
      </w:r>
    </w:p>
    <w:p>
      <w:pPr>
        <w:pStyle w:val="28"/>
        <w:ind w:left="960" w:leftChars="457" w:firstLine="420" w:firstLineChars="200"/>
        <w:rPr>
          <w:rFonts w:hint="eastAsia" w:ascii="宋体" w:hAnsi="宋体"/>
          <w:b/>
          <w:szCs w:val="21"/>
          <w:highlight w:val="none"/>
        </w:rPr>
      </w:pPr>
      <w:r>
        <w:rPr>
          <w:rFonts w:hint="eastAsia" w:ascii="宋体" w:hAnsi="宋体"/>
          <w:szCs w:val="21"/>
          <w:highlight w:val="none"/>
        </w:rPr>
        <w:t>在保险期间内，被保险人自获得</w:t>
      </w:r>
      <w:r>
        <w:rPr>
          <w:rFonts w:ascii="宋体" w:hAnsi="宋体"/>
          <w:szCs w:val="21"/>
          <w:highlight w:val="none"/>
        </w:rPr>
        <w:t>被保资格</w:t>
      </w:r>
      <w:r>
        <w:rPr>
          <w:rFonts w:hint="eastAsia" w:ascii="宋体" w:hAnsi="宋体"/>
          <w:szCs w:val="21"/>
          <w:highlight w:val="none"/>
        </w:rPr>
        <w:t>之日</w:t>
      </w:r>
      <w:r>
        <w:rPr>
          <w:rFonts w:ascii="宋体" w:hAnsi="宋体"/>
          <w:szCs w:val="21"/>
          <w:highlight w:val="none"/>
        </w:rPr>
        <w:t>起</w:t>
      </w:r>
      <w:r>
        <w:rPr>
          <w:rFonts w:hint="eastAsia" w:ascii="宋体" w:hAnsi="宋体"/>
          <w:szCs w:val="21"/>
          <w:highlight w:val="none"/>
        </w:rPr>
        <w:t>遭受</w:t>
      </w:r>
      <w:r>
        <w:rPr>
          <w:rFonts w:hint="eastAsia" w:ascii="宋体" w:hAnsi="宋体"/>
          <w:b/>
          <w:szCs w:val="21"/>
          <w:highlight w:val="none"/>
        </w:rPr>
        <w:t>意外伤害（见释义）</w:t>
      </w:r>
      <w:r>
        <w:rPr>
          <w:rFonts w:hint="eastAsia" w:ascii="宋体" w:hAnsi="宋体"/>
          <w:szCs w:val="21"/>
          <w:highlight w:val="none"/>
        </w:rPr>
        <w:t>，并因该意外伤害导致身故、伤残的，保险人依照下列约定给付保险金，</w:t>
      </w:r>
      <w:r>
        <w:rPr>
          <w:rFonts w:hint="eastAsia" w:ascii="宋体" w:hAnsi="宋体"/>
          <w:b/>
          <w:szCs w:val="21"/>
          <w:highlight w:val="none"/>
        </w:rPr>
        <w:t>且给付下列各项保险金之和不超过该被保险人</w:t>
      </w:r>
      <w:r>
        <w:rPr>
          <w:rFonts w:ascii="宋体" w:hAnsi="宋体"/>
          <w:b/>
          <w:szCs w:val="21"/>
          <w:highlight w:val="none"/>
        </w:rPr>
        <w:t>的</w:t>
      </w:r>
      <w:r>
        <w:rPr>
          <w:rFonts w:hint="eastAsia" w:ascii="宋体" w:hAnsi="宋体"/>
          <w:b/>
          <w:szCs w:val="21"/>
          <w:highlight w:val="none"/>
          <w:lang w:val="en-US" w:eastAsia="zh-CN"/>
        </w:rPr>
        <w:t>意外伤害身故伤残</w:t>
      </w:r>
      <w:r>
        <w:rPr>
          <w:rFonts w:hint="eastAsia" w:ascii="宋体" w:hAnsi="宋体"/>
          <w:b/>
          <w:szCs w:val="21"/>
          <w:highlight w:val="none"/>
        </w:rPr>
        <w:t>保险金额。</w:t>
      </w:r>
    </w:p>
    <w:p>
      <w:pPr>
        <w:pStyle w:val="46"/>
        <w:tabs>
          <w:tab w:val="left" w:pos="960"/>
          <w:tab w:val="clear" w:pos="840"/>
        </w:tabs>
        <w:rPr>
          <w:rFonts w:hint="eastAsia" w:ascii="宋体" w:hAnsi="宋体"/>
          <w:szCs w:val="21"/>
          <w:highlight w:val="none"/>
        </w:rPr>
      </w:pPr>
      <w:r>
        <w:rPr>
          <w:rFonts w:hint="eastAsia" w:ascii="宋体" w:hAnsi="宋体"/>
          <w:szCs w:val="21"/>
          <w:highlight w:val="none"/>
        </w:rPr>
        <w:t>2.1.1</w:t>
      </w:r>
      <w:r>
        <w:rPr>
          <w:rFonts w:hint="eastAsia" w:ascii="宋体" w:hAnsi="宋体"/>
          <w:szCs w:val="21"/>
          <w:highlight w:val="none"/>
        </w:rPr>
        <w:tab/>
      </w:r>
      <w:r>
        <w:rPr>
          <w:rFonts w:hint="eastAsia" w:ascii="宋体" w:hAnsi="宋体"/>
          <w:szCs w:val="21"/>
          <w:highlight w:val="none"/>
        </w:rPr>
        <w:t>意外</w:t>
      </w:r>
      <w:r>
        <w:rPr>
          <w:rFonts w:hint="eastAsia" w:ascii="宋体" w:hAnsi="宋体"/>
          <w:szCs w:val="21"/>
          <w:highlight w:val="none"/>
          <w:lang w:val="en-US" w:eastAsia="zh-CN"/>
        </w:rPr>
        <w:t>伤害</w:t>
      </w:r>
      <w:r>
        <w:rPr>
          <w:rFonts w:hint="eastAsia" w:ascii="宋体" w:hAnsi="宋体"/>
          <w:szCs w:val="21"/>
          <w:highlight w:val="none"/>
        </w:rPr>
        <w:t>身故保险责任</w:t>
      </w:r>
    </w:p>
    <w:p>
      <w:pPr>
        <w:pStyle w:val="28"/>
        <w:ind w:left="960" w:leftChars="457" w:firstLine="422" w:firstLineChars="200"/>
        <w:rPr>
          <w:rFonts w:hint="eastAsia" w:ascii="宋体" w:hAnsi="宋体"/>
          <w:szCs w:val="21"/>
          <w:highlight w:val="none"/>
        </w:rPr>
      </w:pPr>
      <w:r>
        <w:rPr>
          <w:rFonts w:hint="eastAsia" w:ascii="宋体" w:hAnsi="宋体"/>
          <w:b/>
          <w:bCs/>
          <w:szCs w:val="21"/>
          <w:highlight w:val="none"/>
        </w:rPr>
        <w:t>被保险人自该意外伤害发生之日起180日内因该意外伤害身故的，保险人按该被保险人的</w:t>
      </w:r>
      <w:r>
        <w:rPr>
          <w:rFonts w:hint="eastAsia" w:ascii="宋体" w:hAnsi="宋体"/>
          <w:b/>
          <w:bCs/>
          <w:szCs w:val="21"/>
          <w:highlight w:val="none"/>
          <w:lang w:val="en-US" w:eastAsia="zh-CN"/>
        </w:rPr>
        <w:t>本项保险责任的保险金额</w:t>
      </w:r>
      <w:r>
        <w:rPr>
          <w:rFonts w:hint="eastAsia" w:ascii="宋体" w:hAnsi="宋体"/>
          <w:b/>
          <w:bCs/>
          <w:szCs w:val="21"/>
          <w:highlight w:val="none"/>
        </w:rPr>
        <w:t>给付身故保险金</w:t>
      </w:r>
      <w:r>
        <w:rPr>
          <w:rFonts w:hint="eastAsia" w:ascii="宋体" w:hAnsi="宋体"/>
          <w:szCs w:val="21"/>
          <w:highlight w:val="none"/>
        </w:rPr>
        <w:t>，对该被保险人的保险责任终止。</w:t>
      </w:r>
    </w:p>
    <w:p>
      <w:pPr>
        <w:pStyle w:val="28"/>
        <w:ind w:left="960" w:leftChars="457" w:firstLine="420" w:firstLineChars="200"/>
        <w:rPr>
          <w:rFonts w:hint="eastAsia" w:ascii="宋体" w:hAnsi="宋体"/>
          <w:b/>
          <w:szCs w:val="21"/>
          <w:highlight w:val="none"/>
        </w:rPr>
      </w:pPr>
      <w:r>
        <w:rPr>
          <w:rFonts w:hint="eastAsia" w:ascii="宋体" w:hAnsi="宋体"/>
          <w:szCs w:val="21"/>
          <w:highlight w:val="none"/>
        </w:rPr>
        <w:t>被保险人因遭受意外伤害且自该意外伤害发生日起下落不明，后经人民法院宣告死亡的，保险人按本项保险责任的保险金额给付身故保险金。</w:t>
      </w:r>
      <w:r>
        <w:rPr>
          <w:rFonts w:hint="eastAsia" w:ascii="宋体" w:hAnsi="宋体"/>
          <w:b/>
          <w:szCs w:val="21"/>
          <w:highlight w:val="none"/>
        </w:rPr>
        <w:t>但若被保险人被宣告死亡后生还的，保险金受领人应于知道或应当知道被保险人生还后30日内退还保险人给付的身故保险金。</w:t>
      </w:r>
    </w:p>
    <w:p>
      <w:pPr>
        <w:pStyle w:val="28"/>
        <w:ind w:left="960" w:leftChars="457" w:firstLine="422" w:firstLineChars="200"/>
        <w:rPr>
          <w:rFonts w:hint="eastAsia" w:ascii="宋体" w:hAnsi="宋体"/>
          <w:b/>
          <w:szCs w:val="21"/>
          <w:highlight w:val="none"/>
        </w:rPr>
      </w:pPr>
      <w:r>
        <w:rPr>
          <w:rFonts w:hint="eastAsia" w:ascii="宋体" w:hAnsi="宋体"/>
          <w:b/>
          <w:szCs w:val="21"/>
          <w:highlight w:val="none"/>
        </w:rPr>
        <w:t>被保险人身故前保险人已给付2.1.2约定的伤残保险金的，身故保险金应扣除已给付的保险金。</w:t>
      </w:r>
    </w:p>
    <w:p>
      <w:pPr>
        <w:pStyle w:val="46"/>
        <w:tabs>
          <w:tab w:val="left" w:pos="960"/>
          <w:tab w:val="clear" w:pos="840"/>
        </w:tabs>
        <w:rPr>
          <w:rFonts w:hint="eastAsia" w:ascii="宋体" w:hAnsi="宋体"/>
          <w:szCs w:val="21"/>
          <w:highlight w:val="none"/>
        </w:rPr>
      </w:pPr>
      <w:r>
        <w:rPr>
          <w:rFonts w:hint="eastAsia" w:ascii="宋体" w:hAnsi="宋体"/>
          <w:szCs w:val="21"/>
          <w:highlight w:val="none"/>
        </w:rPr>
        <w:t>2.1.2</w:t>
      </w:r>
      <w:r>
        <w:rPr>
          <w:rFonts w:hint="eastAsia" w:ascii="宋体" w:hAnsi="宋体"/>
          <w:szCs w:val="21"/>
          <w:highlight w:val="none"/>
        </w:rPr>
        <w:tab/>
      </w:r>
      <w:r>
        <w:rPr>
          <w:rFonts w:hint="eastAsia" w:ascii="宋体" w:hAnsi="宋体"/>
          <w:szCs w:val="21"/>
          <w:highlight w:val="none"/>
        </w:rPr>
        <w:t>意外</w:t>
      </w:r>
      <w:r>
        <w:rPr>
          <w:rFonts w:hint="eastAsia" w:ascii="宋体" w:hAnsi="宋体"/>
          <w:szCs w:val="21"/>
          <w:highlight w:val="none"/>
          <w:lang w:val="en-US" w:eastAsia="zh-CN"/>
        </w:rPr>
        <w:t>伤害</w:t>
      </w:r>
      <w:r>
        <w:rPr>
          <w:rFonts w:hint="eastAsia" w:ascii="宋体" w:hAnsi="宋体"/>
          <w:szCs w:val="21"/>
          <w:highlight w:val="none"/>
        </w:rPr>
        <w:t>伤残保险责任</w:t>
      </w:r>
    </w:p>
    <w:p>
      <w:pPr>
        <w:pStyle w:val="28"/>
        <w:ind w:left="949" w:leftChars="452" w:firstLine="426" w:firstLineChars="203"/>
        <w:rPr>
          <w:rFonts w:hint="eastAsia" w:ascii="宋体" w:hAnsi="宋体"/>
          <w:szCs w:val="21"/>
          <w:highlight w:val="none"/>
        </w:rPr>
      </w:pPr>
      <w:r>
        <w:rPr>
          <w:rFonts w:hint="eastAsia" w:ascii="宋体" w:hAnsi="宋体"/>
          <w:szCs w:val="21"/>
          <w:highlight w:val="none"/>
        </w:rPr>
        <w:t>被保险人自该意外伤害发生之日起180日内因该意外伤害造成</w:t>
      </w:r>
      <w:r>
        <w:rPr>
          <w:rFonts w:hint="eastAsia" w:ascii="宋体" w:hAnsi="宋体"/>
          <w:b/>
          <w:szCs w:val="21"/>
          <w:highlight w:val="none"/>
        </w:rPr>
        <w:t>《人身保险伤残评定标准及代码》（见释义）</w:t>
      </w:r>
      <w:r>
        <w:rPr>
          <w:rFonts w:hint="eastAsia" w:ascii="宋体" w:hAnsi="宋体"/>
          <w:szCs w:val="21"/>
          <w:highlight w:val="none"/>
        </w:rPr>
        <w:t>（简称《评定标准》）所列伤残程度之一的，</w:t>
      </w:r>
      <w:r>
        <w:rPr>
          <w:rFonts w:hint="eastAsia" w:ascii="宋体" w:hAnsi="宋体"/>
          <w:b/>
          <w:szCs w:val="21"/>
          <w:highlight w:val="none"/>
        </w:rPr>
        <w:t>保险人按《评定标准》所对应伤残等级的给付比例乘以该被保险人的</w:t>
      </w:r>
      <w:r>
        <w:rPr>
          <w:rFonts w:hint="eastAsia" w:ascii="宋体" w:hAnsi="宋体"/>
          <w:b/>
          <w:szCs w:val="21"/>
          <w:highlight w:val="none"/>
          <w:lang w:val="en-US" w:eastAsia="zh-CN"/>
        </w:rPr>
        <w:t>本项保险责任的保险金额</w:t>
      </w:r>
      <w:r>
        <w:rPr>
          <w:rFonts w:hint="eastAsia" w:ascii="宋体" w:hAnsi="宋体"/>
          <w:b/>
          <w:szCs w:val="21"/>
          <w:highlight w:val="none"/>
        </w:rPr>
        <w:t>给付伤残保险金。如第180日治疗仍未结束的，按当日</w:t>
      </w:r>
      <w:r>
        <w:rPr>
          <w:rFonts w:hint="eastAsia" w:ascii="宋体" w:hAnsi="宋体"/>
          <w:b/>
          <w:bCs/>
          <w:szCs w:val="21"/>
          <w:highlight w:val="none"/>
        </w:rPr>
        <w:t>的身体情况进行伤残评定，并据此给付伤残保险金</w:t>
      </w:r>
      <w:r>
        <w:rPr>
          <w:rFonts w:hint="eastAsia" w:ascii="宋体" w:hAnsi="宋体"/>
          <w:szCs w:val="21"/>
          <w:highlight w:val="none"/>
        </w:rPr>
        <w:t>。</w:t>
      </w:r>
    </w:p>
    <w:p>
      <w:pPr>
        <w:pStyle w:val="28"/>
        <w:ind w:left="951" w:leftChars="453" w:firstLine="426" w:firstLineChars="202"/>
        <w:rPr>
          <w:rFonts w:hint="eastAsia" w:ascii="宋体" w:hAnsi="宋体"/>
          <w:b/>
          <w:bCs/>
          <w:szCs w:val="21"/>
          <w:highlight w:val="none"/>
        </w:rPr>
      </w:pPr>
      <w:r>
        <w:rPr>
          <w:rFonts w:hint="eastAsia" w:ascii="宋体" w:hAnsi="宋体"/>
          <w:b/>
          <w:bCs/>
          <w:szCs w:val="21"/>
          <w:highlight w:val="none"/>
        </w:rPr>
        <w:t>（1）被保险人因同一意外伤害造成两处或两处以上伤残时，保险人根据《评定标准》规定的多处伤残评定原则给付伤残保险金。</w:t>
      </w:r>
    </w:p>
    <w:p>
      <w:pPr>
        <w:pStyle w:val="28"/>
        <w:ind w:left="960" w:leftChars="457" w:firstLine="422" w:firstLineChars="200"/>
        <w:rPr>
          <w:rFonts w:hint="eastAsia" w:ascii="宋体" w:hAnsi="宋体"/>
          <w:b/>
          <w:bCs/>
          <w:szCs w:val="21"/>
          <w:highlight w:val="none"/>
        </w:rPr>
      </w:pPr>
      <w:r>
        <w:rPr>
          <w:rFonts w:hint="eastAsia" w:ascii="宋体" w:hAnsi="宋体"/>
          <w:b/>
          <w:bCs/>
          <w:szCs w:val="21"/>
          <w:highlight w:val="none"/>
        </w:rPr>
        <w:t>（2）被保险人如在本次意外伤害之前已有残疾，保险人按合并后的伤残程度在《评定标准》中所对应伤残等级的给付比例扣除原有伤残程度在《评定标准》中所对应伤残等级的给付比例，给付伤残保险金。</w:t>
      </w:r>
    </w:p>
    <w:p>
      <w:pPr>
        <w:pStyle w:val="46"/>
        <w:tabs>
          <w:tab w:val="left" w:pos="960"/>
          <w:tab w:val="clear" w:pos="840"/>
        </w:tabs>
        <w:outlineLvl w:val="1"/>
        <w:rPr>
          <w:rFonts w:hint="eastAsia" w:ascii="宋体" w:hAnsi="宋体" w:eastAsia="宋体" w:cs="Times New Roman"/>
          <w:b/>
          <w:color w:val="FF0000"/>
          <w:kern w:val="2"/>
          <w:sz w:val="21"/>
          <w:szCs w:val="21"/>
          <w:highlight w:val="none"/>
          <w:lang w:val="en-US" w:eastAsia="zh-CN" w:bidi="ar-SA"/>
        </w:rPr>
      </w:pPr>
      <w:r>
        <w:rPr>
          <w:rFonts w:hint="eastAsia" w:ascii="宋体" w:hAnsi="宋体"/>
          <w:szCs w:val="21"/>
          <w:highlight w:val="none"/>
        </w:rPr>
        <w:t>2.2</w:t>
      </w:r>
      <w:r>
        <w:rPr>
          <w:rFonts w:hint="eastAsia" w:ascii="宋体" w:hAnsi="宋体"/>
          <w:szCs w:val="21"/>
          <w:highlight w:val="none"/>
        </w:rPr>
        <w:tab/>
      </w:r>
      <w:r>
        <w:rPr>
          <w:rFonts w:hint="eastAsia" w:ascii="宋体" w:hAnsi="宋体"/>
          <w:szCs w:val="21"/>
          <w:highlight w:val="none"/>
        </w:rPr>
        <w:t>责任免除</w:t>
      </w:r>
    </w:p>
    <w:p>
      <w:pPr>
        <w:pStyle w:val="46"/>
        <w:tabs>
          <w:tab w:val="left" w:pos="960"/>
          <w:tab w:val="clear" w:pos="840"/>
        </w:tabs>
        <w:ind w:left="963" w:leftChars="0" w:hanging="963" w:hangingChars="457"/>
        <w:outlineLvl w:val="1"/>
        <w:rPr>
          <w:rFonts w:hint="eastAsia" w:ascii="宋体" w:hAnsi="宋体" w:eastAsia="宋体"/>
          <w:b/>
          <w:szCs w:val="21"/>
          <w:highlight w:val="none"/>
          <w:lang w:val="en-US" w:eastAsia="zh-CN"/>
        </w:rPr>
      </w:pPr>
      <w:r>
        <w:rPr>
          <w:rFonts w:hint="eastAsia" w:ascii="宋体" w:hAnsi="宋体" w:cs="宋体"/>
          <w:b/>
          <w:highlight w:val="none"/>
        </w:rPr>
        <w:tab/>
      </w:r>
      <w:r>
        <w:rPr>
          <w:rFonts w:hint="eastAsia" w:ascii="宋体" w:hAnsi="宋体"/>
          <w:b/>
          <w:szCs w:val="21"/>
          <w:highlight w:val="none"/>
        </w:rPr>
        <w:t>因下列情形</w:t>
      </w:r>
      <w:r>
        <w:rPr>
          <w:rFonts w:ascii="宋体" w:hAnsi="宋体"/>
          <w:b/>
          <w:szCs w:val="21"/>
          <w:highlight w:val="none"/>
        </w:rPr>
        <w:t>之一，</w:t>
      </w:r>
      <w:r>
        <w:rPr>
          <w:rFonts w:hint="eastAsia" w:ascii="宋体" w:hAnsi="宋体"/>
          <w:b/>
          <w:szCs w:val="21"/>
          <w:highlight w:val="none"/>
        </w:rPr>
        <w:t>导致被保险人身故、伤残的，保险人不承担给付保险金责任：</w:t>
      </w:r>
    </w:p>
    <w:p>
      <w:pPr>
        <w:pStyle w:val="28"/>
        <w:ind w:left="960" w:leftChars="457" w:firstLine="422" w:firstLineChars="200"/>
        <w:rPr>
          <w:rFonts w:hint="eastAsia" w:ascii="宋体" w:hAnsi="宋体"/>
          <w:b/>
          <w:szCs w:val="21"/>
          <w:highlight w:val="none"/>
        </w:rPr>
      </w:pPr>
      <w:r>
        <w:rPr>
          <w:rFonts w:hint="eastAsia" w:ascii="宋体" w:hAnsi="宋体"/>
          <w:b/>
          <w:szCs w:val="21"/>
          <w:highlight w:val="none"/>
        </w:rPr>
        <w:t>（1）投保人对被保险人的故意杀害、故意伤害；</w:t>
      </w:r>
    </w:p>
    <w:p>
      <w:pPr>
        <w:pStyle w:val="28"/>
        <w:ind w:left="960" w:leftChars="457" w:firstLine="422" w:firstLineChars="200"/>
        <w:rPr>
          <w:rFonts w:ascii="宋体" w:hAnsi="宋体"/>
          <w:b/>
          <w:szCs w:val="21"/>
          <w:highlight w:val="none"/>
        </w:rPr>
      </w:pPr>
      <w:r>
        <w:rPr>
          <w:rFonts w:hint="eastAsia" w:ascii="宋体" w:hAnsi="宋体"/>
          <w:b/>
          <w:szCs w:val="21"/>
          <w:highlight w:val="none"/>
        </w:rPr>
        <w:t>（2）被保险人故意犯罪或抗拒依法采取的刑事强制措施；</w:t>
      </w:r>
    </w:p>
    <w:p>
      <w:pPr>
        <w:pStyle w:val="28"/>
        <w:ind w:left="960" w:leftChars="457" w:firstLine="422" w:firstLineChars="200"/>
        <w:rPr>
          <w:rFonts w:hint="eastAsia" w:ascii="宋体" w:hAnsi="宋体"/>
          <w:b/>
          <w:szCs w:val="21"/>
          <w:highlight w:val="none"/>
        </w:rPr>
      </w:pPr>
      <w:r>
        <w:rPr>
          <w:rFonts w:hint="eastAsia" w:ascii="宋体" w:hAnsi="宋体"/>
          <w:b/>
          <w:szCs w:val="21"/>
          <w:highlight w:val="none"/>
        </w:rPr>
        <w:t>（3）被保险人故意自伤或自杀，但被保险人自杀时为无民事行为能力人的除外；</w:t>
      </w:r>
    </w:p>
    <w:p>
      <w:pPr>
        <w:pStyle w:val="28"/>
        <w:ind w:left="960" w:leftChars="457" w:firstLine="422" w:firstLineChars="200"/>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4</w:t>
      </w:r>
      <w:r>
        <w:rPr>
          <w:rFonts w:hint="eastAsia" w:ascii="宋体" w:hAnsi="宋体"/>
          <w:b/>
          <w:szCs w:val="21"/>
          <w:highlight w:val="none"/>
        </w:rPr>
        <w:t>）被保险人挑衅或故意行为而导致的打斗、被袭击或被谋杀；</w:t>
      </w:r>
    </w:p>
    <w:p>
      <w:pPr>
        <w:pStyle w:val="28"/>
        <w:ind w:left="960" w:leftChars="457" w:firstLine="422" w:firstLineChars="200"/>
        <w:rPr>
          <w:rFonts w:hint="default" w:ascii="宋体" w:hAnsi="宋体" w:eastAsia="宋体"/>
          <w:b/>
          <w:szCs w:val="21"/>
          <w:highlight w:val="none"/>
          <w:lang w:val="en-US" w:eastAsia="zh-CN"/>
        </w:rPr>
      </w:pPr>
      <w:r>
        <w:rPr>
          <w:rFonts w:hint="eastAsia" w:ascii="宋体" w:hAnsi="宋体"/>
          <w:b/>
          <w:szCs w:val="21"/>
          <w:highlight w:val="none"/>
        </w:rPr>
        <w:t>（</w:t>
      </w:r>
      <w:r>
        <w:rPr>
          <w:rFonts w:ascii="宋体" w:hAnsi="宋体"/>
          <w:b/>
          <w:szCs w:val="21"/>
          <w:highlight w:val="none"/>
        </w:rPr>
        <w:t>5</w:t>
      </w:r>
      <w:r>
        <w:rPr>
          <w:rFonts w:hint="eastAsia" w:ascii="宋体" w:hAnsi="宋体"/>
          <w:b/>
          <w:szCs w:val="21"/>
          <w:highlight w:val="none"/>
        </w:rPr>
        <w:t>）被保险人</w:t>
      </w:r>
      <w:r>
        <w:rPr>
          <w:rFonts w:hint="eastAsia" w:ascii="宋体" w:hAnsi="宋体"/>
          <w:b/>
          <w:szCs w:val="21"/>
          <w:highlight w:val="none"/>
          <w:lang w:val="en-US" w:eastAsia="zh-CN"/>
        </w:rPr>
        <w:t>的产前产后检查、妊娠（含宫外孕）、流产（含人工流产）、分娩（含剖腹产）、避孕、绝育手术、治疗不孕不育症以及上述原因引起的并发症</w:t>
      </w:r>
      <w:r>
        <w:rPr>
          <w:rFonts w:hint="eastAsia" w:ascii="宋体" w:hAnsi="宋体"/>
          <w:b/>
          <w:szCs w:val="21"/>
          <w:highlight w:val="none"/>
        </w:rPr>
        <w:t>；</w:t>
      </w:r>
    </w:p>
    <w:p>
      <w:pPr>
        <w:pStyle w:val="28"/>
        <w:ind w:left="960" w:leftChars="457" w:firstLine="422" w:firstLineChars="200"/>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6</w:t>
      </w:r>
      <w:r>
        <w:rPr>
          <w:rFonts w:hint="eastAsia" w:ascii="宋体" w:hAnsi="宋体"/>
          <w:b/>
          <w:szCs w:val="21"/>
          <w:highlight w:val="none"/>
        </w:rPr>
        <w:t>）被保险人接受包括美容、整容、整形手术在内的任何医疗行为而造成的意外；</w:t>
      </w:r>
    </w:p>
    <w:p>
      <w:pPr>
        <w:pStyle w:val="28"/>
        <w:ind w:left="960" w:leftChars="457" w:firstLine="422" w:firstLineChars="200"/>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7</w:t>
      </w:r>
      <w:r>
        <w:rPr>
          <w:rFonts w:hint="eastAsia" w:ascii="宋体" w:hAnsi="宋体"/>
          <w:b/>
          <w:szCs w:val="21"/>
          <w:highlight w:val="none"/>
        </w:rPr>
        <w:t>）被保险人未遵医嘱服用、涂用、注射药物；</w:t>
      </w:r>
    </w:p>
    <w:p>
      <w:pPr>
        <w:pStyle w:val="28"/>
        <w:ind w:left="960" w:leftChars="457" w:firstLine="422" w:firstLineChars="200"/>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8</w:t>
      </w:r>
      <w:r>
        <w:rPr>
          <w:rFonts w:hint="eastAsia" w:ascii="宋体" w:hAnsi="宋体"/>
          <w:b/>
          <w:szCs w:val="21"/>
          <w:highlight w:val="none"/>
        </w:rPr>
        <w:t>）被保险人</w:t>
      </w:r>
      <w:r>
        <w:rPr>
          <w:rFonts w:hint="eastAsia" w:ascii="宋体" w:hAnsi="宋体"/>
          <w:b/>
          <w:szCs w:val="21"/>
          <w:highlight w:val="none"/>
          <w:lang w:val="en-US" w:eastAsia="zh-CN"/>
        </w:rPr>
        <w:t>醉酒、</w:t>
      </w:r>
      <w:r>
        <w:rPr>
          <w:rFonts w:hint="eastAsia" w:ascii="宋体" w:hAnsi="宋体"/>
          <w:b/>
          <w:szCs w:val="21"/>
          <w:highlight w:val="none"/>
        </w:rPr>
        <w:t>受毒品</w:t>
      </w:r>
      <w:r>
        <w:rPr>
          <w:rFonts w:hint="eastAsia" w:ascii="宋体" w:hAnsi="宋体"/>
          <w:b/>
          <w:szCs w:val="21"/>
          <w:highlight w:val="none"/>
          <w:lang w:eastAsia="zh-CN"/>
        </w:rPr>
        <w:t>及</w:t>
      </w:r>
      <w:r>
        <w:rPr>
          <w:rFonts w:hint="eastAsia" w:ascii="宋体" w:hAnsi="宋体"/>
          <w:b/>
          <w:szCs w:val="21"/>
          <w:highlight w:val="none"/>
        </w:rPr>
        <w:t>管制药物（见释义）的影响；</w:t>
      </w:r>
    </w:p>
    <w:p>
      <w:pPr>
        <w:pStyle w:val="28"/>
        <w:ind w:left="960" w:leftChars="457" w:firstLine="422" w:firstLineChars="200"/>
        <w:rPr>
          <w:rFonts w:hint="eastAsia" w:ascii="宋体" w:hAnsi="宋体"/>
          <w:b/>
          <w:szCs w:val="21"/>
          <w:highlight w:val="none"/>
        </w:rPr>
      </w:pPr>
      <w:r>
        <w:rPr>
          <w:rFonts w:hint="eastAsia" w:ascii="宋体" w:hAnsi="宋体"/>
          <w:b/>
          <w:szCs w:val="21"/>
          <w:highlight w:val="none"/>
        </w:rPr>
        <w:t>（</w:t>
      </w:r>
      <w:r>
        <w:rPr>
          <w:rFonts w:hint="eastAsia" w:ascii="宋体" w:hAnsi="宋体"/>
          <w:b/>
          <w:szCs w:val="21"/>
          <w:highlight w:val="none"/>
          <w:lang w:val="en-US" w:eastAsia="zh-CN"/>
        </w:rPr>
        <w:t>9</w:t>
      </w:r>
      <w:r>
        <w:rPr>
          <w:rFonts w:hint="eastAsia" w:ascii="宋体" w:hAnsi="宋体"/>
          <w:b/>
          <w:szCs w:val="21"/>
          <w:highlight w:val="none"/>
        </w:rPr>
        <w:t>）</w:t>
      </w:r>
      <w:r>
        <w:rPr>
          <w:rFonts w:hint="eastAsia" w:ascii="宋体" w:hAnsi="宋体"/>
          <w:b/>
          <w:szCs w:val="21"/>
          <w:highlight w:val="none"/>
          <w:lang w:val="en-US" w:eastAsia="zh-CN"/>
        </w:rPr>
        <w:t>被保险人</w:t>
      </w:r>
      <w:r>
        <w:rPr>
          <w:rFonts w:hint="eastAsia" w:ascii="宋体" w:hAnsi="宋体"/>
          <w:b/>
          <w:szCs w:val="21"/>
          <w:highlight w:val="none"/>
        </w:rPr>
        <w:t>非因意外伤害导致的细菌或病毒感染；</w:t>
      </w:r>
    </w:p>
    <w:p>
      <w:pPr>
        <w:pStyle w:val="28"/>
        <w:ind w:left="960" w:leftChars="457" w:firstLine="422" w:firstLineChars="200"/>
        <w:rPr>
          <w:rFonts w:hint="eastAsia" w:ascii="宋体" w:hAnsi="宋体"/>
          <w:b/>
          <w:szCs w:val="21"/>
          <w:highlight w:val="none"/>
        </w:rPr>
      </w:pPr>
      <w:r>
        <w:rPr>
          <w:rFonts w:hint="eastAsia" w:ascii="宋体" w:hAnsi="宋体"/>
          <w:b/>
          <w:szCs w:val="21"/>
          <w:highlight w:val="none"/>
        </w:rPr>
        <w:t>（1</w:t>
      </w:r>
      <w:r>
        <w:rPr>
          <w:rFonts w:hint="eastAsia" w:ascii="宋体" w:hAnsi="宋体"/>
          <w:b/>
          <w:szCs w:val="21"/>
          <w:highlight w:val="none"/>
          <w:lang w:val="en-US" w:eastAsia="zh-CN"/>
        </w:rPr>
        <w:t>0</w:t>
      </w:r>
      <w:r>
        <w:rPr>
          <w:rFonts w:hint="eastAsia" w:ascii="宋体" w:hAnsi="宋体"/>
          <w:b/>
          <w:szCs w:val="21"/>
          <w:highlight w:val="none"/>
        </w:rPr>
        <w:t>）任何生物、化学、原子能武器，原子能或核能装置所造成的爆炸、灼伤、污染或辐射；</w:t>
      </w:r>
    </w:p>
    <w:p>
      <w:pPr>
        <w:pStyle w:val="28"/>
        <w:ind w:left="960" w:leftChars="457" w:firstLine="422" w:firstLineChars="200"/>
        <w:rPr>
          <w:rFonts w:hint="eastAsia" w:ascii="宋体" w:hAnsi="宋体"/>
          <w:b/>
          <w:szCs w:val="21"/>
          <w:highlight w:val="none"/>
        </w:rPr>
      </w:pPr>
      <w:r>
        <w:rPr>
          <w:rFonts w:hint="eastAsia" w:ascii="宋体" w:hAnsi="宋体"/>
          <w:b/>
          <w:szCs w:val="21"/>
          <w:highlight w:val="none"/>
        </w:rPr>
        <w:t>（1</w:t>
      </w:r>
      <w:r>
        <w:rPr>
          <w:rFonts w:hint="eastAsia" w:ascii="宋体" w:hAnsi="宋体"/>
          <w:b/>
          <w:szCs w:val="21"/>
          <w:highlight w:val="none"/>
          <w:lang w:val="en-US" w:eastAsia="zh-CN"/>
        </w:rPr>
        <w:t>1</w:t>
      </w:r>
      <w:r>
        <w:rPr>
          <w:rFonts w:hint="eastAsia" w:ascii="宋体" w:hAnsi="宋体"/>
          <w:b/>
          <w:szCs w:val="21"/>
          <w:highlight w:val="none"/>
        </w:rPr>
        <w:t>）恐怖袭击；</w:t>
      </w:r>
    </w:p>
    <w:p>
      <w:pPr>
        <w:pStyle w:val="28"/>
        <w:ind w:left="960" w:leftChars="457" w:firstLine="422" w:firstLineChars="200"/>
        <w:rPr>
          <w:rFonts w:hint="eastAsia" w:ascii="宋体" w:hAnsi="宋体"/>
          <w:b/>
          <w:szCs w:val="21"/>
          <w:highlight w:val="none"/>
        </w:rPr>
      </w:pPr>
      <w:r>
        <w:rPr>
          <w:rFonts w:hint="eastAsia" w:ascii="宋体" w:hAnsi="宋体"/>
          <w:b/>
          <w:szCs w:val="21"/>
          <w:highlight w:val="none"/>
        </w:rPr>
        <w:t>（1</w:t>
      </w:r>
      <w:r>
        <w:rPr>
          <w:rFonts w:hint="eastAsia" w:ascii="宋体" w:hAnsi="宋体"/>
          <w:b/>
          <w:szCs w:val="21"/>
          <w:highlight w:val="none"/>
          <w:lang w:val="en-US" w:eastAsia="zh-CN"/>
        </w:rPr>
        <w:t>2</w:t>
      </w:r>
      <w:r>
        <w:rPr>
          <w:rFonts w:hint="eastAsia" w:ascii="宋体" w:hAnsi="宋体"/>
          <w:b/>
          <w:szCs w:val="21"/>
          <w:highlight w:val="none"/>
        </w:rPr>
        <w:t>）战争（见释义）、军事</w:t>
      </w:r>
      <w:r>
        <w:rPr>
          <w:rFonts w:hint="eastAsia" w:ascii="宋体" w:hAnsi="宋体"/>
          <w:b/>
          <w:szCs w:val="21"/>
          <w:highlight w:val="none"/>
          <w:lang w:eastAsia="zh-CN"/>
        </w:rPr>
        <w:t>冲突</w:t>
      </w:r>
      <w:r>
        <w:rPr>
          <w:rFonts w:hint="eastAsia" w:ascii="宋体" w:hAnsi="宋体"/>
          <w:b/>
          <w:szCs w:val="21"/>
          <w:highlight w:val="none"/>
        </w:rPr>
        <w:t>（见释义）、暴乱</w:t>
      </w:r>
      <w:r>
        <w:rPr>
          <w:rFonts w:hint="eastAsia" w:ascii="宋体" w:hAnsi="宋体"/>
          <w:b/>
          <w:bCs/>
          <w:szCs w:val="21"/>
          <w:highlight w:val="none"/>
        </w:rPr>
        <w:t>（见释义）</w:t>
      </w:r>
      <w:r>
        <w:rPr>
          <w:rFonts w:hint="eastAsia" w:ascii="宋体" w:hAnsi="宋体"/>
          <w:b/>
          <w:szCs w:val="21"/>
          <w:highlight w:val="none"/>
        </w:rPr>
        <w:t>或武装叛乱；</w:t>
      </w:r>
    </w:p>
    <w:p>
      <w:pPr>
        <w:pStyle w:val="28"/>
        <w:ind w:left="960" w:leftChars="457" w:firstLine="422" w:firstLineChars="200"/>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1</w:t>
      </w:r>
      <w:r>
        <w:rPr>
          <w:rFonts w:hint="eastAsia" w:ascii="宋体" w:hAnsi="宋体"/>
          <w:b/>
          <w:szCs w:val="21"/>
          <w:highlight w:val="none"/>
          <w:lang w:val="en-US" w:eastAsia="zh-CN"/>
        </w:rPr>
        <w:t>3</w:t>
      </w:r>
      <w:r>
        <w:rPr>
          <w:rFonts w:hint="eastAsia" w:ascii="宋体" w:hAnsi="宋体"/>
          <w:b/>
          <w:szCs w:val="21"/>
          <w:highlight w:val="none"/>
        </w:rPr>
        <w:t>）被保险人</w:t>
      </w:r>
      <w:r>
        <w:rPr>
          <w:rFonts w:hint="eastAsia" w:ascii="宋体" w:hAnsi="宋体"/>
          <w:b/>
          <w:szCs w:val="21"/>
          <w:highlight w:val="none"/>
          <w:lang w:val="en-US" w:eastAsia="zh-CN"/>
        </w:rPr>
        <w:t>的</w:t>
      </w:r>
      <w:r>
        <w:rPr>
          <w:rFonts w:hint="eastAsia" w:ascii="宋体" w:hAnsi="宋体"/>
          <w:b/>
          <w:szCs w:val="21"/>
          <w:highlight w:val="none"/>
        </w:rPr>
        <w:t>精神和行为障碍（以世界卫生组织颁布的《疾病和有关健康问题的国际统计分类（ICD-10）》为准）；</w:t>
      </w:r>
    </w:p>
    <w:p>
      <w:pPr>
        <w:pStyle w:val="28"/>
        <w:ind w:left="960" w:leftChars="457" w:firstLine="422" w:firstLineChars="200"/>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1</w:t>
      </w:r>
      <w:r>
        <w:rPr>
          <w:rFonts w:hint="eastAsia" w:ascii="宋体" w:hAnsi="宋体"/>
          <w:b/>
          <w:szCs w:val="21"/>
          <w:highlight w:val="none"/>
          <w:lang w:val="en-US" w:eastAsia="zh-CN"/>
        </w:rPr>
        <w:t>4</w:t>
      </w:r>
      <w:r>
        <w:rPr>
          <w:rFonts w:hint="eastAsia" w:ascii="宋体" w:hAnsi="宋体"/>
          <w:b/>
          <w:szCs w:val="21"/>
          <w:highlight w:val="none"/>
        </w:rPr>
        <w:t>）被保险人酒后驾驶（见释义）、无合法有效驾驶证驾驶（见释义）或驾驶无合法有效行驶证（见释义）的机动交通工具；</w:t>
      </w:r>
    </w:p>
    <w:p>
      <w:pPr>
        <w:pStyle w:val="28"/>
        <w:ind w:left="960" w:leftChars="457" w:firstLine="422" w:firstLineChars="200"/>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1</w:t>
      </w:r>
      <w:r>
        <w:rPr>
          <w:rFonts w:hint="eastAsia" w:ascii="宋体" w:hAnsi="宋体"/>
          <w:b/>
          <w:szCs w:val="21"/>
          <w:highlight w:val="none"/>
          <w:lang w:val="en-US" w:eastAsia="zh-CN"/>
        </w:rPr>
        <w:t>5</w:t>
      </w:r>
      <w:r>
        <w:rPr>
          <w:rFonts w:hint="eastAsia" w:ascii="宋体" w:hAnsi="宋体"/>
          <w:b/>
          <w:szCs w:val="21"/>
          <w:highlight w:val="none"/>
        </w:rPr>
        <w:t>）从事高风险运动（见释义）期间, 但被保险人作为专业运动员从事其专业运动除外。</w:t>
      </w:r>
    </w:p>
    <w:p>
      <w:pPr>
        <w:pStyle w:val="3"/>
        <w:tabs>
          <w:tab w:val="left" w:pos="960"/>
          <w:tab w:val="clear" w:pos="945"/>
        </w:tabs>
        <w:ind w:left="963" w:leftChars="0" w:hanging="963" w:hangingChars="457"/>
        <w:rPr>
          <w:color w:val="auto"/>
          <w:highlight w:val="none"/>
        </w:rPr>
      </w:pPr>
      <w:bookmarkStart w:id="2" w:name="_2.2.2_对于以下情形，保险人也不承担给付保险金的责任：_1"/>
      <w:bookmarkEnd w:id="2"/>
      <w:r>
        <w:rPr>
          <w:rFonts w:hint="eastAsia"/>
          <w:color w:val="auto"/>
          <w:highlight w:val="none"/>
        </w:rPr>
        <w:t>2.</w:t>
      </w:r>
      <w:r>
        <w:rPr>
          <w:color w:val="auto"/>
          <w:highlight w:val="none"/>
        </w:rPr>
        <w:t>3</w:t>
      </w:r>
      <w:r>
        <w:rPr>
          <w:rFonts w:hint="eastAsia"/>
          <w:color w:val="auto"/>
          <w:highlight w:val="none"/>
        </w:rPr>
        <w:tab/>
      </w:r>
      <w:r>
        <w:rPr>
          <w:rFonts w:hint="eastAsia"/>
          <w:color w:val="auto"/>
          <w:highlight w:val="none"/>
        </w:rPr>
        <w:t>保险金额</w:t>
      </w:r>
    </w:p>
    <w:p>
      <w:pPr>
        <w:pStyle w:val="28"/>
        <w:ind w:left="960" w:leftChars="457" w:firstLine="420" w:firstLineChars="200"/>
        <w:rPr>
          <w:rFonts w:hint="eastAsia" w:ascii="宋体" w:hAnsi="宋体"/>
          <w:szCs w:val="21"/>
          <w:highlight w:val="none"/>
        </w:rPr>
      </w:pPr>
      <w:r>
        <w:rPr>
          <w:rFonts w:hint="eastAsia" w:ascii="宋体" w:hAnsi="宋体"/>
          <w:szCs w:val="21"/>
          <w:highlight w:val="none"/>
          <w:lang w:val="en-US" w:eastAsia="zh-CN"/>
        </w:rPr>
        <w:t>意外伤害身故伤残保险金额</w:t>
      </w:r>
      <w:r>
        <w:rPr>
          <w:rFonts w:hint="eastAsia" w:ascii="宋体" w:hAnsi="宋体"/>
          <w:szCs w:val="21"/>
          <w:highlight w:val="none"/>
        </w:rPr>
        <w:t>由投保人、保险人双方约定，并在保险单中载明。</w:t>
      </w:r>
    </w:p>
    <w:p>
      <w:pPr>
        <w:pStyle w:val="28"/>
        <w:ind w:left="960" w:leftChars="457" w:firstLine="422" w:firstLineChars="200"/>
        <w:rPr>
          <w:rFonts w:hint="eastAsia" w:ascii="宋体" w:hAnsi="宋体"/>
          <w:b/>
          <w:szCs w:val="21"/>
          <w:highlight w:val="none"/>
        </w:rPr>
      </w:pPr>
      <w:r>
        <w:rPr>
          <w:rFonts w:hint="eastAsia" w:ascii="宋体" w:hAnsi="宋体"/>
          <w:b/>
          <w:szCs w:val="21"/>
          <w:highlight w:val="none"/>
        </w:rPr>
        <w:t>每一被保险人的</w:t>
      </w:r>
      <w:r>
        <w:rPr>
          <w:rFonts w:hint="eastAsia" w:ascii="宋体" w:hAnsi="宋体"/>
          <w:b/>
          <w:szCs w:val="21"/>
          <w:highlight w:val="none"/>
          <w:lang w:val="en-US" w:eastAsia="zh-CN"/>
        </w:rPr>
        <w:t>意外伤害身故伤残</w:t>
      </w:r>
      <w:r>
        <w:rPr>
          <w:rFonts w:hint="eastAsia" w:ascii="宋体" w:hAnsi="宋体"/>
          <w:b/>
          <w:szCs w:val="21"/>
          <w:highlight w:val="none"/>
        </w:rPr>
        <w:t>保险金额是保险人承担给付该被保险人保险金责任的最高限额。未成年人身故保险金额及身故时各保险人实际给付的保险金总和依法律规定</w:t>
      </w:r>
      <w:r>
        <w:rPr>
          <w:rFonts w:hint="eastAsia" w:ascii="宋体" w:hAnsi="宋体"/>
          <w:b/>
          <w:szCs w:val="21"/>
          <w:highlight w:val="none"/>
          <w:lang w:val="en-US" w:eastAsia="zh-CN"/>
        </w:rPr>
        <w:t>和监管规定</w:t>
      </w:r>
      <w:r>
        <w:rPr>
          <w:rFonts w:hint="eastAsia" w:ascii="宋体" w:hAnsi="宋体"/>
          <w:b/>
          <w:szCs w:val="21"/>
          <w:highlight w:val="none"/>
        </w:rPr>
        <w:t>处理。</w:t>
      </w:r>
    </w:p>
    <w:p>
      <w:pPr>
        <w:pStyle w:val="28"/>
        <w:ind w:left="960" w:leftChars="457" w:firstLine="422" w:firstLineChars="200"/>
        <w:rPr>
          <w:rFonts w:hint="eastAsia" w:ascii="宋体" w:hAnsi="宋体"/>
          <w:b/>
          <w:szCs w:val="21"/>
          <w:highlight w:val="none"/>
        </w:rPr>
      </w:pPr>
      <w:r>
        <w:rPr>
          <w:rFonts w:hint="eastAsia" w:ascii="宋体" w:hAnsi="宋体"/>
          <w:b/>
          <w:szCs w:val="21"/>
          <w:highlight w:val="none"/>
        </w:rPr>
        <w:t>若</w:t>
      </w:r>
      <w:r>
        <w:rPr>
          <w:rFonts w:hint="eastAsia" w:ascii="宋体" w:hAnsi="宋体"/>
          <w:b/>
          <w:szCs w:val="21"/>
          <w:highlight w:val="none"/>
          <w:lang w:eastAsia="zh-CN"/>
        </w:rPr>
        <w:t>本</w:t>
      </w:r>
      <w:r>
        <w:rPr>
          <w:rFonts w:hint="eastAsia" w:ascii="宋体" w:hAnsi="宋体"/>
          <w:b/>
          <w:szCs w:val="21"/>
          <w:highlight w:val="none"/>
          <w:lang w:val="en-US" w:eastAsia="zh-CN"/>
        </w:rPr>
        <w:t>保险</w:t>
      </w:r>
      <w:r>
        <w:rPr>
          <w:rFonts w:hint="eastAsia" w:ascii="宋体" w:hAnsi="宋体"/>
          <w:b/>
          <w:szCs w:val="21"/>
          <w:highlight w:val="none"/>
          <w:lang w:eastAsia="zh-CN"/>
        </w:rPr>
        <w:t>合同</w:t>
      </w:r>
      <w:r>
        <w:rPr>
          <w:rFonts w:hint="eastAsia" w:ascii="宋体" w:hAnsi="宋体"/>
          <w:b/>
          <w:szCs w:val="21"/>
          <w:highlight w:val="none"/>
        </w:rPr>
        <w:t>设有每次意外伤害限额（见释义）的，保险人对所有被保险人于任一次意外伤害中实际给付的</w:t>
      </w:r>
      <w:r>
        <w:rPr>
          <w:rFonts w:hint="eastAsia" w:ascii="宋体" w:hAnsi="宋体"/>
          <w:b/>
          <w:szCs w:val="21"/>
          <w:highlight w:val="none"/>
          <w:lang w:val="en-US" w:eastAsia="zh-CN"/>
        </w:rPr>
        <w:t>身故</w:t>
      </w:r>
      <w:r>
        <w:rPr>
          <w:rFonts w:hint="eastAsia" w:ascii="宋体" w:hAnsi="宋体"/>
          <w:b/>
          <w:szCs w:val="21"/>
          <w:highlight w:val="none"/>
        </w:rPr>
        <w:t>保险金的总额不超过保险单所载的每次意外伤害限额。</w:t>
      </w:r>
    </w:p>
    <w:p>
      <w:pPr>
        <w:pStyle w:val="28"/>
        <w:ind w:left="960" w:leftChars="457" w:firstLine="422" w:firstLineChars="200"/>
        <w:rPr>
          <w:rFonts w:hint="eastAsia" w:ascii="宋体" w:hAnsi="宋体"/>
          <w:b/>
          <w:szCs w:val="21"/>
          <w:highlight w:val="none"/>
        </w:rPr>
      </w:pPr>
      <w:r>
        <w:rPr>
          <w:rFonts w:hint="eastAsia" w:ascii="宋体" w:hAnsi="宋体"/>
          <w:b/>
          <w:szCs w:val="21"/>
          <w:highlight w:val="none"/>
        </w:rPr>
        <w:t>每一被保险人的</w:t>
      </w:r>
      <w:r>
        <w:rPr>
          <w:rFonts w:hint="eastAsia" w:ascii="宋体" w:hAnsi="宋体"/>
          <w:b/>
          <w:szCs w:val="21"/>
          <w:highlight w:val="none"/>
          <w:lang w:val="en-US" w:eastAsia="zh-CN"/>
        </w:rPr>
        <w:t>意外伤害身故伤残</w:t>
      </w:r>
      <w:r>
        <w:rPr>
          <w:rFonts w:hint="eastAsia" w:ascii="宋体" w:hAnsi="宋体"/>
          <w:b/>
          <w:szCs w:val="21"/>
          <w:highlight w:val="none"/>
        </w:rPr>
        <w:t>保险金额和每次意外伤害限额一经确定，在保险期间内不得变更。</w:t>
      </w:r>
    </w:p>
    <w:p>
      <w:pPr>
        <w:pStyle w:val="3"/>
        <w:tabs>
          <w:tab w:val="left" w:pos="960"/>
          <w:tab w:val="clear" w:pos="945"/>
        </w:tabs>
        <w:ind w:left="944" w:leftChars="0" w:hanging="944" w:hangingChars="448"/>
        <w:rPr>
          <w:highlight w:val="none"/>
        </w:rPr>
      </w:pPr>
      <w:r>
        <w:rPr>
          <w:rFonts w:hint="eastAsia"/>
          <w:color w:val="auto"/>
          <w:highlight w:val="none"/>
        </w:rPr>
        <w:t>2.</w:t>
      </w:r>
      <w:r>
        <w:rPr>
          <w:color w:val="auto"/>
          <w:highlight w:val="none"/>
        </w:rPr>
        <w:t>4</w:t>
      </w:r>
      <w:r>
        <w:rPr>
          <w:rFonts w:hint="eastAsia"/>
          <w:color w:val="auto"/>
          <w:highlight w:val="none"/>
        </w:rPr>
        <w:tab/>
      </w:r>
      <w:r>
        <w:rPr>
          <w:rFonts w:hint="eastAsia"/>
          <w:color w:val="auto"/>
          <w:highlight w:val="none"/>
        </w:rPr>
        <w:t>保险期间</w:t>
      </w:r>
    </w:p>
    <w:p>
      <w:pPr>
        <w:pStyle w:val="28"/>
        <w:ind w:left="945" w:leftChars="450" w:firstLine="434" w:firstLineChars="207"/>
        <w:rPr>
          <w:rFonts w:hint="eastAsia" w:ascii="宋体" w:hAnsi="宋体"/>
          <w:szCs w:val="21"/>
          <w:highlight w:val="none"/>
        </w:rPr>
      </w:pPr>
      <w:bookmarkStart w:id="3" w:name="_2.5_续保"/>
      <w:bookmarkEnd w:id="3"/>
      <w:r>
        <w:rPr>
          <w:rFonts w:hint="eastAsia" w:ascii="宋体" w:hAnsi="宋体"/>
          <w:szCs w:val="21"/>
          <w:highlight w:val="none"/>
        </w:rPr>
        <w:t>除另有</w:t>
      </w:r>
      <w:r>
        <w:rPr>
          <w:rFonts w:ascii="宋体" w:hAnsi="宋体"/>
          <w:szCs w:val="21"/>
          <w:highlight w:val="none"/>
        </w:rPr>
        <w:t>约定外，</w:t>
      </w:r>
      <w:r>
        <w:rPr>
          <w:rFonts w:hint="eastAsia" w:ascii="宋体" w:hAnsi="宋体" w:cs="Calibri"/>
          <w:kern w:val="0"/>
          <w:szCs w:val="21"/>
          <w:highlight w:val="none"/>
          <w:lang w:val="en-US" w:eastAsia="zh-CN"/>
        </w:rPr>
        <w:t>本产品</w:t>
      </w:r>
      <w:r>
        <w:rPr>
          <w:rFonts w:hint="eastAsia" w:ascii="宋体" w:hAnsi="宋体"/>
          <w:szCs w:val="21"/>
          <w:highlight w:val="none"/>
        </w:rPr>
        <w:t>保险期间为1年，以保险单载明的起讫时间为准。</w:t>
      </w:r>
    </w:p>
    <w:p>
      <w:pPr>
        <w:pStyle w:val="28"/>
        <w:numPr>
          <w:ilvl w:val="0"/>
          <w:numId w:val="1"/>
        </w:numPr>
        <w:ind w:left="0" w:leftChars="0" w:firstLine="0" w:firstLineChars="0"/>
        <w:rPr>
          <w:rFonts w:hint="eastAsia" w:asciiTheme="minorEastAsia" w:hAnsiTheme="minorEastAsia" w:eastAsiaTheme="minorEastAsia" w:cstheme="minorEastAsia"/>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 xml:space="preserve">     投保人、被保险人义务</w:t>
      </w:r>
    </w:p>
    <w:p>
      <w:pPr>
        <w:pStyle w:val="28"/>
        <w:numPr>
          <w:ilvl w:val="0"/>
          <w:numId w:val="0"/>
        </w:numPr>
        <w:ind w:leftChars="0"/>
        <w:rPr>
          <w:rFonts w:hint="eastAsia" w:asciiTheme="minorEastAsia" w:hAnsiTheme="minorEastAsia" w:eastAsiaTheme="minorEastAsia" w:cstheme="minorEastAsia"/>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3.1      交费义务</w:t>
      </w:r>
    </w:p>
    <w:p>
      <w:pPr>
        <w:pStyle w:val="28"/>
        <w:pageBreakBefore w:val="0"/>
        <w:widowControl w:val="0"/>
        <w:numPr>
          <w:ilvl w:val="0"/>
          <w:numId w:val="0"/>
        </w:numPr>
        <w:kinsoku/>
        <w:wordWrap/>
        <w:overflowPunct/>
        <w:topLinePunct w:val="0"/>
        <w:autoSpaceDE/>
        <w:autoSpaceDN/>
        <w:bidi w:val="0"/>
        <w:adjustRightInd w:val="0"/>
        <w:snapToGrid w:val="0"/>
        <w:ind w:left="945" w:leftChars="450" w:firstLine="420" w:firstLineChars="200"/>
        <w:textAlignment w:val="auto"/>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val="0"/>
          <w:bCs w:val="0"/>
          <w:color w:val="auto"/>
          <w:kern w:val="2"/>
          <w:sz w:val="21"/>
          <w:szCs w:val="21"/>
          <w:highlight w:val="none"/>
          <w:lang w:val="en-US" w:eastAsia="zh-CN" w:bidi="ar-SA"/>
        </w:rPr>
        <w:t>除另有约定外，</w:t>
      </w:r>
      <w:r>
        <w:rPr>
          <w:rFonts w:hint="eastAsia" w:ascii="宋体" w:hAnsi="宋体" w:eastAsia="宋体" w:cs="Times New Roman"/>
          <w:b/>
          <w:bCs/>
          <w:color w:val="auto"/>
          <w:kern w:val="2"/>
          <w:sz w:val="21"/>
          <w:szCs w:val="21"/>
          <w:highlight w:val="none"/>
          <w:lang w:val="en-US" w:eastAsia="zh-CN" w:bidi="ar-SA"/>
        </w:rPr>
        <w:t>投保人应当在本合同成立时一次性交清保险费，保险费交清前，本保险合同不生效，对保险费交清前发生的保险事故，保险人不承担保险责任。</w:t>
      </w:r>
    </w:p>
    <w:p>
      <w:pPr>
        <w:pStyle w:val="28"/>
        <w:pageBreakBefore w:val="0"/>
        <w:widowControl w:val="0"/>
        <w:numPr>
          <w:ilvl w:val="0"/>
          <w:numId w:val="0"/>
        </w:numPr>
        <w:kinsoku/>
        <w:wordWrap/>
        <w:overflowPunct/>
        <w:topLinePunct w:val="0"/>
        <w:autoSpaceDE/>
        <w:autoSpaceDN/>
        <w:bidi w:val="0"/>
        <w:adjustRightInd w:val="0"/>
        <w:snapToGrid w:val="0"/>
        <w:ind w:left="945" w:leftChars="450" w:firstLine="422" w:firstLineChars="200"/>
        <w:textAlignment w:val="auto"/>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投保人未按约定交纳保险费的，保险人有权解除保险合同。</w:t>
      </w:r>
    </w:p>
    <w:p>
      <w:pPr>
        <w:pStyle w:val="28"/>
        <w:numPr>
          <w:ilvl w:val="0"/>
          <w:numId w:val="0"/>
        </w:numPr>
        <w:ind w:leftChars="0"/>
        <w:rPr>
          <w:rFonts w:hint="eastAsia" w:asciiTheme="minorEastAsia" w:hAnsiTheme="minorEastAsia" w:eastAsiaTheme="minorEastAsia" w:cstheme="minorEastAsia"/>
          <w:b/>
          <w:bCs/>
          <w:color w:val="auto"/>
          <w:kern w:val="2"/>
          <w:sz w:val="21"/>
          <w:szCs w:val="21"/>
          <w:highlight w:val="none"/>
          <w:lang w:val="en-US" w:eastAsia="zh-CN" w:bidi="ar-SA"/>
        </w:rPr>
      </w:pPr>
      <w:bookmarkStart w:id="27" w:name="_GoBack"/>
      <w:r>
        <w:rPr>
          <w:rFonts w:hint="eastAsia" w:asciiTheme="minorEastAsia" w:hAnsiTheme="minorEastAsia" w:eastAsiaTheme="minorEastAsia" w:cstheme="minorEastAsia"/>
          <w:b/>
          <w:bCs/>
          <w:color w:val="auto"/>
          <w:kern w:val="2"/>
          <w:sz w:val="21"/>
          <w:szCs w:val="21"/>
          <w:highlight w:val="none"/>
          <w:lang w:val="en-US" w:eastAsia="zh-CN" w:bidi="ar-SA"/>
        </w:rPr>
        <w:t>3.2</w:t>
      </w:r>
      <w:r>
        <w:rPr>
          <w:rFonts w:hint="eastAsia" w:asciiTheme="minorEastAsia" w:hAnsiTheme="minorEastAsia" w:eastAsiaTheme="minorEastAsia" w:cstheme="minorEastAsia"/>
          <w:b/>
          <w:bCs/>
          <w:color w:val="auto"/>
          <w:kern w:val="2"/>
          <w:sz w:val="21"/>
          <w:szCs w:val="21"/>
          <w:highlight w:val="none"/>
          <w:lang w:val="en-US" w:eastAsia="zh-CN" w:bidi="ar-SA"/>
        </w:rPr>
        <w:tab/>
      </w:r>
      <w:r>
        <w:rPr>
          <w:rFonts w:hint="eastAsia" w:asciiTheme="minorEastAsia" w:hAnsiTheme="minorEastAsia" w:eastAsiaTheme="minorEastAsia" w:cstheme="minorEastAsia"/>
          <w:b/>
          <w:bCs/>
          <w:color w:val="auto"/>
          <w:kern w:val="2"/>
          <w:sz w:val="21"/>
          <w:szCs w:val="21"/>
          <w:highlight w:val="none"/>
          <w:lang w:val="en-US" w:eastAsia="zh-CN" w:bidi="ar-SA"/>
        </w:rPr>
        <w:t xml:space="preserve">     如实告知义务</w:t>
      </w:r>
    </w:p>
    <w:p>
      <w:pPr>
        <w:pStyle w:val="28"/>
        <w:pageBreakBefore w:val="0"/>
        <w:widowControl w:val="0"/>
        <w:numPr>
          <w:ilvl w:val="0"/>
          <w:numId w:val="0"/>
        </w:numPr>
        <w:kinsoku/>
        <w:wordWrap/>
        <w:overflowPunct/>
        <w:topLinePunct w:val="0"/>
        <w:autoSpaceDE/>
        <w:autoSpaceDN/>
        <w:bidi w:val="0"/>
        <w:adjustRightInd w:val="0"/>
        <w:snapToGrid w:val="0"/>
        <w:ind w:left="945" w:leftChars="450" w:firstLine="420" w:firstLineChars="200"/>
        <w:textAlignment w:val="auto"/>
        <w:rPr>
          <w:rFonts w:hint="eastAsia"/>
          <w:color w:val="auto"/>
          <w:highlight w:val="none"/>
        </w:rPr>
      </w:pPr>
      <w:r>
        <w:rPr>
          <w:rFonts w:hint="eastAsia"/>
          <w:color w:val="auto"/>
          <w:highlight w:val="none"/>
        </w:rPr>
        <w:t>投保人应如实填写投保单并回答保险人提出的询问，履行如实告知义务。</w:t>
      </w:r>
    </w:p>
    <w:p>
      <w:pPr>
        <w:pStyle w:val="3"/>
        <w:pageBreakBefore w:val="0"/>
        <w:widowControl w:val="0"/>
        <w:tabs>
          <w:tab w:val="left" w:pos="960"/>
          <w:tab w:val="clear" w:pos="945"/>
        </w:tabs>
        <w:kinsoku/>
        <w:wordWrap/>
        <w:overflowPunct/>
        <w:topLinePunct w:val="0"/>
        <w:autoSpaceDE/>
        <w:autoSpaceDN/>
        <w:bidi w:val="0"/>
        <w:adjustRightInd w:val="0"/>
        <w:snapToGrid w:val="0"/>
        <w:ind w:left="945" w:leftChars="450" w:firstLine="422" w:firstLineChars="200"/>
        <w:textAlignment w:val="auto"/>
        <w:rPr>
          <w:rFonts w:hint="eastAsia"/>
          <w:color w:val="auto"/>
          <w:highlight w:val="none"/>
        </w:rPr>
      </w:pPr>
      <w:r>
        <w:rPr>
          <w:rFonts w:hint="eastAsia"/>
          <w:color w:val="auto"/>
          <w:highlight w:val="none"/>
        </w:rPr>
        <w:t>投保人故意或者因重大过失未履行前款规定的如实告知义务，足以影响保险人决定是否同意承保或者提高保险费率的，保险人有权解除合同。</w:t>
      </w:r>
    </w:p>
    <w:p>
      <w:pPr>
        <w:pStyle w:val="3"/>
        <w:pageBreakBefore w:val="0"/>
        <w:widowControl w:val="0"/>
        <w:tabs>
          <w:tab w:val="left" w:pos="960"/>
          <w:tab w:val="clear" w:pos="945"/>
        </w:tabs>
        <w:kinsoku/>
        <w:wordWrap/>
        <w:overflowPunct/>
        <w:topLinePunct w:val="0"/>
        <w:autoSpaceDE/>
        <w:autoSpaceDN/>
        <w:bidi w:val="0"/>
        <w:adjustRightInd w:val="0"/>
        <w:snapToGrid w:val="0"/>
        <w:ind w:left="945" w:leftChars="450" w:firstLine="422" w:firstLineChars="200"/>
        <w:textAlignment w:val="auto"/>
        <w:rPr>
          <w:rFonts w:hint="eastAsia"/>
          <w:color w:val="auto"/>
          <w:highlight w:val="none"/>
        </w:rPr>
      </w:pPr>
      <w:r>
        <w:rPr>
          <w:rFonts w:hint="eastAsia"/>
          <w:color w:val="auto"/>
          <w:highlight w:val="none"/>
        </w:rPr>
        <w:t>投保人故意不履行如实告知义务的，保险人对于合同解除前发生的保险事故，不承担赔偿或者给付保险金的责任，并不退还保险费。</w:t>
      </w:r>
    </w:p>
    <w:p>
      <w:pPr>
        <w:pStyle w:val="3"/>
        <w:pageBreakBefore w:val="0"/>
        <w:widowControl w:val="0"/>
        <w:tabs>
          <w:tab w:val="left" w:pos="960"/>
          <w:tab w:val="clear" w:pos="945"/>
        </w:tabs>
        <w:kinsoku/>
        <w:wordWrap/>
        <w:overflowPunct/>
        <w:topLinePunct w:val="0"/>
        <w:autoSpaceDE/>
        <w:autoSpaceDN/>
        <w:bidi w:val="0"/>
        <w:adjustRightInd w:val="0"/>
        <w:snapToGrid w:val="0"/>
        <w:ind w:left="945" w:leftChars="450" w:firstLine="422" w:firstLineChars="200"/>
        <w:textAlignment w:val="auto"/>
        <w:rPr>
          <w:rFonts w:hint="eastAsia"/>
          <w:color w:val="auto"/>
          <w:highlight w:val="none"/>
        </w:rPr>
      </w:pPr>
      <w:r>
        <w:rPr>
          <w:rFonts w:hint="eastAsia"/>
          <w:color w:val="auto"/>
          <w:highlight w:val="none"/>
        </w:rPr>
        <w:t>投保人因重大过失未履行如实告知义务，对保险事故的发生有严重影响的，保险人对于合同解除前发生的保险事故，不承担赔偿或者给付保险金的责任，但应当退还保险费。</w:t>
      </w:r>
    </w:p>
    <w:p>
      <w:pPr>
        <w:pStyle w:val="3"/>
        <w:pageBreakBefore w:val="0"/>
        <w:widowControl w:val="0"/>
        <w:tabs>
          <w:tab w:val="left" w:pos="960"/>
          <w:tab w:val="clear" w:pos="945"/>
        </w:tabs>
        <w:kinsoku/>
        <w:wordWrap/>
        <w:overflowPunct/>
        <w:topLinePunct w:val="0"/>
        <w:autoSpaceDE/>
        <w:autoSpaceDN/>
        <w:bidi w:val="0"/>
        <w:adjustRightInd w:val="0"/>
        <w:snapToGrid w:val="0"/>
        <w:ind w:left="945" w:leftChars="450" w:firstLine="422" w:firstLineChars="200"/>
        <w:textAlignment w:val="auto"/>
        <w:rPr>
          <w:rFonts w:hint="eastAsia" w:eastAsiaTheme="minorEastAsia"/>
          <w:color w:val="auto"/>
          <w:highlight w:val="none"/>
          <w:lang w:val="en-US" w:eastAsia="zh-CN"/>
        </w:rPr>
      </w:pPr>
      <w:r>
        <w:rPr>
          <w:rFonts w:hint="eastAsia"/>
          <w:color w:val="auto"/>
          <w:highlight w:val="none"/>
        </w:rPr>
        <w:t>保险人在合同订立时已经知道投保人未如实告知的情况的，保险人不得解除合同；发生保险事故的，保险人应当承担赔偿或者给付保险金的责任</w:t>
      </w:r>
      <w:r>
        <w:rPr>
          <w:rFonts w:hint="eastAsia"/>
          <w:color w:val="auto"/>
          <w:highlight w:val="none"/>
          <w:lang w:eastAsia="zh-CN"/>
        </w:rPr>
        <w:t>。</w:t>
      </w:r>
    </w:p>
    <w:bookmarkEnd w:id="27"/>
    <w:p>
      <w:pPr>
        <w:pStyle w:val="3"/>
        <w:tabs>
          <w:tab w:val="left" w:pos="960"/>
          <w:tab w:val="clear" w:pos="945"/>
        </w:tabs>
        <w:ind w:left="963" w:leftChars="0" w:hanging="963" w:hangingChars="457"/>
        <w:rPr>
          <w:rFonts w:ascii="宋体" w:hAnsi="宋体"/>
          <w:color w:val="auto"/>
          <w:highlight w:val="none"/>
        </w:rPr>
      </w:pPr>
      <w:r>
        <w:rPr>
          <w:rFonts w:hint="eastAsia"/>
          <w:color w:val="auto"/>
          <w:highlight w:val="none"/>
        </w:rPr>
        <w:t>3.3</w:t>
      </w:r>
      <w:r>
        <w:rPr>
          <w:color w:val="auto"/>
          <w:highlight w:val="none"/>
        </w:rPr>
        <w:tab/>
      </w:r>
      <w:r>
        <w:rPr>
          <w:rFonts w:hint="eastAsia"/>
          <w:color w:val="auto"/>
          <w:highlight w:val="none"/>
        </w:rPr>
        <w:t>职业或者工种变更通知义务</w:t>
      </w:r>
    </w:p>
    <w:p>
      <w:pPr>
        <w:pStyle w:val="28"/>
        <w:ind w:left="960" w:leftChars="457" w:firstLine="420" w:firstLineChars="200"/>
        <w:rPr>
          <w:rFonts w:ascii="宋体" w:hAnsi="宋体"/>
          <w:szCs w:val="21"/>
          <w:highlight w:val="none"/>
        </w:rPr>
      </w:pPr>
      <w:r>
        <w:rPr>
          <w:rFonts w:hint="eastAsia" w:ascii="宋体" w:hAnsi="宋体"/>
          <w:szCs w:val="21"/>
          <w:highlight w:val="none"/>
        </w:rPr>
        <w:t>被保险人变更职业或工种时，投保人或被保险人应在10日内以书面形式通知保险人。</w:t>
      </w:r>
    </w:p>
    <w:p>
      <w:pPr>
        <w:pStyle w:val="28"/>
        <w:ind w:left="960" w:leftChars="457" w:firstLine="420" w:firstLineChars="200"/>
        <w:rPr>
          <w:rFonts w:ascii="宋体" w:hAnsi="宋体"/>
          <w:szCs w:val="21"/>
          <w:highlight w:val="none"/>
        </w:rPr>
      </w:pPr>
      <w:r>
        <w:rPr>
          <w:rFonts w:hint="eastAsia" w:ascii="宋体" w:hAnsi="宋体"/>
          <w:szCs w:val="21"/>
          <w:highlight w:val="none"/>
        </w:rPr>
        <w:t>被保险人所变更的职业或工种，依照保险人职业分类其危险性减低的，保险人自接到通知后，自职业变更之日起，退还变更前后职业或工种对应的保险费差额；其危险性增加的，保险人在接到通知后，自职业变更之日起，增收变更前后职业或工种对应的保险费差额。</w:t>
      </w:r>
    </w:p>
    <w:p>
      <w:pPr>
        <w:pStyle w:val="28"/>
        <w:ind w:left="960" w:leftChars="457" w:firstLine="422" w:firstLineChars="200"/>
        <w:rPr>
          <w:rFonts w:ascii="宋体" w:hAnsi="宋体"/>
          <w:szCs w:val="21"/>
          <w:highlight w:val="none"/>
        </w:rPr>
      </w:pPr>
      <w:r>
        <w:rPr>
          <w:rFonts w:hint="eastAsia" w:ascii="宋体" w:hAnsi="宋体"/>
          <w:b/>
          <w:szCs w:val="21"/>
          <w:highlight w:val="none"/>
        </w:rPr>
        <w:t>被保险人所变更的职业或工种依照保险人职业分类在拒保范围内的，保险人有权终止该被保险人的被保资格</w:t>
      </w:r>
      <w:r>
        <w:rPr>
          <w:rFonts w:hint="eastAsia" w:ascii="宋体" w:hAnsi="宋体"/>
          <w:b/>
          <w:szCs w:val="21"/>
          <w:highlight w:val="none"/>
          <w:lang w:eastAsia="zh-CN"/>
        </w:rPr>
        <w:t>，</w:t>
      </w:r>
      <w:r>
        <w:rPr>
          <w:rFonts w:hint="eastAsia" w:ascii="宋体" w:hAnsi="宋体"/>
          <w:b w:val="0"/>
          <w:bCs/>
          <w:szCs w:val="21"/>
          <w:highlight w:val="none"/>
          <w:lang w:val="en-US" w:eastAsia="zh-CN"/>
        </w:rPr>
        <w:t>其</w:t>
      </w:r>
      <w:r>
        <w:rPr>
          <w:rFonts w:hint="eastAsia" w:ascii="宋体" w:hAnsi="宋体"/>
          <w:szCs w:val="21"/>
          <w:highlight w:val="none"/>
        </w:rPr>
        <w:t>被保资格自保险人接到通知之日的次日零时起终止，保险人退还该被保险人项下的</w:t>
      </w:r>
      <w:r>
        <w:rPr>
          <w:rFonts w:hint="eastAsia" w:ascii="宋体" w:hAnsi="宋体"/>
          <w:b/>
          <w:szCs w:val="21"/>
          <w:highlight w:val="none"/>
        </w:rPr>
        <w:t>现金价值（见释义）</w:t>
      </w:r>
      <w:r>
        <w:rPr>
          <w:rFonts w:hint="eastAsia" w:ascii="宋体" w:hAnsi="宋体"/>
          <w:szCs w:val="21"/>
          <w:highlight w:val="none"/>
        </w:rPr>
        <w:t>。</w:t>
      </w:r>
    </w:p>
    <w:p>
      <w:pPr>
        <w:ind w:left="960" w:leftChars="457" w:firstLine="422" w:firstLineChars="200"/>
        <w:rPr>
          <w:rFonts w:hint="eastAsia" w:ascii="宋体" w:hAnsi="宋体" w:cs="宋体"/>
          <w:b/>
          <w:kern w:val="0"/>
          <w:szCs w:val="21"/>
          <w:highlight w:val="none"/>
        </w:rPr>
      </w:pPr>
      <w:r>
        <w:rPr>
          <w:rFonts w:hint="eastAsia" w:ascii="宋体" w:hAnsi="宋体"/>
          <w:b/>
          <w:szCs w:val="21"/>
          <w:highlight w:val="none"/>
        </w:rPr>
        <w:t>被保险人变更职业或工种且未依照</w:t>
      </w:r>
      <w:r>
        <w:rPr>
          <w:rFonts w:hint="eastAsia" w:ascii="宋体" w:hAnsi="宋体"/>
          <w:b/>
          <w:szCs w:val="21"/>
          <w:highlight w:val="none"/>
          <w:lang w:eastAsia="zh-CN"/>
        </w:rPr>
        <w:t>本保险合同</w:t>
      </w:r>
      <w:r>
        <w:rPr>
          <w:rFonts w:hint="eastAsia" w:ascii="宋体" w:hAnsi="宋体"/>
          <w:b/>
          <w:szCs w:val="21"/>
          <w:highlight w:val="none"/>
        </w:rPr>
        <w:t>约定通知保险人而发生保险事故的，除另有约定</w:t>
      </w:r>
      <w:r>
        <w:rPr>
          <w:rFonts w:ascii="宋体" w:hAnsi="宋体"/>
          <w:b/>
          <w:szCs w:val="21"/>
          <w:highlight w:val="none"/>
        </w:rPr>
        <w:t>外，</w:t>
      </w:r>
      <w:r>
        <w:rPr>
          <w:rFonts w:hint="eastAsia" w:ascii="宋体" w:hAnsi="宋体"/>
          <w:b/>
          <w:szCs w:val="21"/>
          <w:highlight w:val="none"/>
        </w:rPr>
        <w:t>若依照保险人职业分类不在拒保范围内</w:t>
      </w:r>
      <w:r>
        <w:rPr>
          <w:rFonts w:hint="eastAsia" w:ascii="宋体" w:hAnsi="宋体"/>
          <w:b/>
          <w:szCs w:val="21"/>
          <w:highlight w:val="none"/>
          <w:lang w:eastAsia="zh-CN"/>
        </w:rPr>
        <w:t>，</w:t>
      </w:r>
      <w:r>
        <w:rPr>
          <w:rFonts w:hint="eastAsia" w:ascii="宋体" w:hAnsi="宋体"/>
          <w:b/>
          <w:szCs w:val="21"/>
          <w:highlight w:val="none"/>
        </w:rPr>
        <w:t>但其危险性增加的，保险人按其原保险费与新职业或工种所对应的保险费的比例计算并给付保险金；若被保险人所变更的职业或工种依照保险人职业分类在拒保范围内的，保险人不承担给付保险金的责任，保险人退还该被保险人项下</w:t>
      </w:r>
      <w:r>
        <w:rPr>
          <w:rFonts w:ascii="宋体" w:hAnsi="宋体"/>
          <w:b/>
          <w:szCs w:val="21"/>
          <w:highlight w:val="none"/>
        </w:rPr>
        <w:t>的</w:t>
      </w:r>
      <w:r>
        <w:rPr>
          <w:rFonts w:hint="eastAsia" w:ascii="宋体" w:hAnsi="宋体"/>
          <w:b/>
          <w:szCs w:val="21"/>
          <w:highlight w:val="none"/>
        </w:rPr>
        <w:t>现金价值。</w:t>
      </w:r>
    </w:p>
    <w:p>
      <w:pPr>
        <w:pStyle w:val="3"/>
        <w:tabs>
          <w:tab w:val="left" w:pos="960"/>
          <w:tab w:val="clear" w:pos="945"/>
        </w:tabs>
        <w:ind w:left="963" w:leftChars="0" w:hanging="963" w:hangingChars="457"/>
        <w:rPr>
          <w:color w:val="auto"/>
          <w:highlight w:val="none"/>
        </w:rPr>
      </w:pPr>
      <w:r>
        <w:rPr>
          <w:rFonts w:hint="eastAsia"/>
          <w:color w:val="auto"/>
          <w:highlight w:val="none"/>
        </w:rPr>
        <w:t>3.</w:t>
      </w:r>
      <w:r>
        <w:rPr>
          <w:color w:val="auto"/>
          <w:highlight w:val="none"/>
        </w:rPr>
        <w:t>4</w:t>
      </w:r>
      <w:r>
        <w:rPr>
          <w:rFonts w:hint="eastAsia"/>
          <w:color w:val="auto"/>
          <w:highlight w:val="none"/>
        </w:rPr>
        <w:tab/>
      </w:r>
      <w:r>
        <w:rPr>
          <w:rFonts w:hint="eastAsia"/>
          <w:color w:val="auto"/>
          <w:highlight w:val="none"/>
        </w:rPr>
        <w:t>住址或通讯地址变更通知义务</w:t>
      </w:r>
    </w:p>
    <w:p>
      <w:pPr>
        <w:pStyle w:val="28"/>
        <w:ind w:left="945" w:leftChars="450" w:firstLine="434" w:firstLineChars="207"/>
        <w:rPr>
          <w:rFonts w:ascii="宋体" w:hAnsi="宋体"/>
          <w:szCs w:val="21"/>
          <w:highlight w:val="none"/>
        </w:rPr>
      </w:pPr>
      <w:r>
        <w:rPr>
          <w:rFonts w:hint="eastAsia" w:ascii="宋体" w:hAnsi="宋体"/>
          <w:szCs w:val="21"/>
          <w:highlight w:val="none"/>
        </w:rPr>
        <w:t>投保人住所或通讯地址变更时，应及时以书面形式通知保险人。</w:t>
      </w:r>
    </w:p>
    <w:p>
      <w:pPr>
        <w:pStyle w:val="3"/>
        <w:tabs>
          <w:tab w:val="left" w:pos="960"/>
          <w:tab w:val="clear" w:pos="945"/>
        </w:tabs>
        <w:ind w:left="963" w:leftChars="0" w:hanging="963" w:hangingChars="457"/>
        <w:rPr>
          <w:highlight w:val="none"/>
        </w:rPr>
      </w:pPr>
      <w:r>
        <w:rPr>
          <w:rFonts w:hint="eastAsia"/>
          <w:highlight w:val="none"/>
        </w:rPr>
        <w:t>3.</w:t>
      </w:r>
      <w:r>
        <w:rPr>
          <w:highlight w:val="none"/>
        </w:rPr>
        <w:t>5</w:t>
      </w:r>
      <w:r>
        <w:rPr>
          <w:rFonts w:hint="eastAsia"/>
          <w:highlight w:val="none"/>
        </w:rPr>
        <w:tab/>
      </w:r>
      <w:r>
        <w:rPr>
          <w:rFonts w:hint="eastAsia"/>
          <w:highlight w:val="none"/>
        </w:rPr>
        <w:t>被保险人变动通知义务</w:t>
      </w:r>
    </w:p>
    <w:p>
      <w:pPr>
        <w:pStyle w:val="28"/>
        <w:ind w:left="945" w:leftChars="450" w:firstLine="434" w:firstLineChars="207"/>
        <w:rPr>
          <w:rFonts w:ascii="宋体" w:hAnsi="宋体"/>
          <w:szCs w:val="21"/>
          <w:highlight w:val="none"/>
        </w:rPr>
      </w:pPr>
      <w:r>
        <w:rPr>
          <w:rFonts w:hint="eastAsia" w:ascii="宋体" w:hAnsi="宋体"/>
          <w:szCs w:val="21"/>
          <w:highlight w:val="none"/>
        </w:rPr>
        <w:t>在保险期间内，团体保险</w:t>
      </w:r>
      <w:r>
        <w:rPr>
          <w:rFonts w:ascii="宋体" w:hAnsi="宋体"/>
          <w:szCs w:val="21"/>
          <w:highlight w:val="none"/>
        </w:rPr>
        <w:t>的</w:t>
      </w:r>
      <w:r>
        <w:rPr>
          <w:rFonts w:hint="eastAsia" w:ascii="宋体" w:hAnsi="宋体"/>
          <w:szCs w:val="21"/>
          <w:highlight w:val="none"/>
        </w:rPr>
        <w:t>投保人因其人员变动，需增加、减少被保险人时，应以书面形式向保险人提出申请。保险人同意后出具批单，并在</w:t>
      </w:r>
      <w:r>
        <w:rPr>
          <w:rFonts w:hint="eastAsia" w:ascii="宋体" w:hAnsi="宋体"/>
          <w:szCs w:val="21"/>
          <w:highlight w:val="none"/>
          <w:lang w:eastAsia="zh-CN"/>
        </w:rPr>
        <w:t>本保险合同</w:t>
      </w:r>
      <w:r>
        <w:rPr>
          <w:rFonts w:hint="eastAsia" w:ascii="宋体" w:hAnsi="宋体"/>
          <w:szCs w:val="21"/>
          <w:highlight w:val="none"/>
        </w:rPr>
        <w:t>中批注。</w:t>
      </w:r>
    </w:p>
    <w:p>
      <w:pPr>
        <w:pStyle w:val="28"/>
        <w:ind w:left="945" w:leftChars="450"/>
        <w:rPr>
          <w:rFonts w:ascii="宋体" w:hAnsi="宋体"/>
          <w:szCs w:val="21"/>
          <w:highlight w:val="none"/>
        </w:rPr>
      </w:pPr>
      <w:r>
        <w:rPr>
          <w:rFonts w:hint="eastAsia" w:ascii="宋体" w:hAnsi="宋体"/>
          <w:szCs w:val="21"/>
          <w:highlight w:val="none"/>
        </w:rPr>
        <w:t>被保险人人数增加时，保险人在审核同意后出具批单，于批单生效日零时开始承担保险责任，并按约定增收相应的保险费。</w:t>
      </w:r>
    </w:p>
    <w:p>
      <w:pPr>
        <w:pStyle w:val="28"/>
        <w:ind w:left="945" w:leftChars="450"/>
        <w:rPr>
          <w:rFonts w:ascii="宋体" w:hAnsi="宋体"/>
          <w:b/>
          <w:szCs w:val="21"/>
          <w:highlight w:val="none"/>
        </w:rPr>
      </w:pPr>
      <w:r>
        <w:rPr>
          <w:rFonts w:hint="eastAsia" w:ascii="宋体" w:hAnsi="宋体"/>
          <w:szCs w:val="21"/>
          <w:highlight w:val="none"/>
        </w:rPr>
        <w:t>被保险人人数减少时，投保人提供已通知相应被保险人退保的有效证明，保险人在审核同意后出具批单，于批单生效日零时起，对减少的被保险人终止保险责任，并按约定退还相应的保险费。</w:t>
      </w:r>
      <w:r>
        <w:rPr>
          <w:rFonts w:hint="eastAsia" w:ascii="宋体" w:hAnsi="宋体"/>
          <w:b/>
          <w:szCs w:val="21"/>
          <w:highlight w:val="none"/>
        </w:rPr>
        <w:t>但减少</w:t>
      </w:r>
      <w:r>
        <w:rPr>
          <w:rFonts w:ascii="宋体" w:hAnsi="宋体"/>
          <w:b/>
          <w:szCs w:val="21"/>
          <w:highlight w:val="none"/>
        </w:rPr>
        <w:t>的被保险人</w:t>
      </w:r>
      <w:r>
        <w:rPr>
          <w:rFonts w:hint="eastAsia" w:ascii="宋体" w:hAnsi="宋体"/>
          <w:b/>
          <w:szCs w:val="21"/>
          <w:highlight w:val="none"/>
        </w:rPr>
        <w:t>已发生任何保险金给付或已发生</w:t>
      </w:r>
      <w:r>
        <w:rPr>
          <w:rFonts w:hint="eastAsia" w:ascii="宋体" w:hAnsi="宋体"/>
          <w:b/>
          <w:szCs w:val="21"/>
          <w:highlight w:val="none"/>
          <w:lang w:eastAsia="zh-CN"/>
        </w:rPr>
        <w:t>本</w:t>
      </w:r>
      <w:r>
        <w:rPr>
          <w:rFonts w:hint="eastAsia" w:ascii="宋体" w:hAnsi="宋体"/>
          <w:b/>
          <w:szCs w:val="21"/>
          <w:highlight w:val="none"/>
          <w:lang w:val="en-US" w:eastAsia="zh-CN"/>
        </w:rPr>
        <w:t>保险</w:t>
      </w:r>
      <w:r>
        <w:rPr>
          <w:rFonts w:hint="eastAsia" w:ascii="宋体" w:hAnsi="宋体"/>
          <w:b/>
          <w:szCs w:val="21"/>
          <w:highlight w:val="none"/>
          <w:lang w:eastAsia="zh-CN"/>
        </w:rPr>
        <w:t>合同</w:t>
      </w:r>
      <w:r>
        <w:rPr>
          <w:rFonts w:hint="eastAsia" w:ascii="宋体" w:hAnsi="宋体"/>
          <w:b/>
          <w:szCs w:val="21"/>
          <w:highlight w:val="none"/>
        </w:rPr>
        <w:t>约定的保险事故但尚未给付保险金的，保险人不退还该被保险人项下相应的保险费。减少后的被保险人人数不足约定承保团体人员的75%或人数低于3人时，保险人有权解除本保险合同，并按约定退还现金价值。</w:t>
      </w:r>
    </w:p>
    <w:p>
      <w:pPr>
        <w:pStyle w:val="3"/>
        <w:tabs>
          <w:tab w:val="left" w:pos="960"/>
          <w:tab w:val="clear" w:pos="945"/>
        </w:tabs>
        <w:ind w:left="963" w:leftChars="0" w:hanging="963" w:hangingChars="457"/>
        <w:rPr>
          <w:color w:val="auto"/>
          <w:highlight w:val="none"/>
        </w:rPr>
      </w:pPr>
      <w:r>
        <w:rPr>
          <w:rFonts w:hint="eastAsia"/>
          <w:color w:val="auto"/>
          <w:highlight w:val="none"/>
        </w:rPr>
        <w:t>3.</w:t>
      </w:r>
      <w:r>
        <w:rPr>
          <w:color w:val="auto"/>
          <w:highlight w:val="none"/>
        </w:rPr>
        <w:t>6</w:t>
      </w:r>
      <w:r>
        <w:rPr>
          <w:rFonts w:hint="eastAsia"/>
          <w:color w:val="auto"/>
          <w:highlight w:val="none"/>
        </w:rPr>
        <w:tab/>
      </w:r>
      <w:r>
        <w:rPr>
          <w:rFonts w:hint="eastAsia"/>
          <w:color w:val="auto"/>
          <w:highlight w:val="none"/>
        </w:rPr>
        <w:t>其他内容变更通知义务</w:t>
      </w:r>
    </w:p>
    <w:p>
      <w:pPr>
        <w:pStyle w:val="28"/>
        <w:ind w:left="945" w:leftChars="450"/>
        <w:rPr>
          <w:rFonts w:ascii="宋体" w:hAnsi="宋体"/>
          <w:b/>
          <w:szCs w:val="21"/>
          <w:highlight w:val="none"/>
        </w:rPr>
      </w:pPr>
      <w:r>
        <w:rPr>
          <w:rFonts w:ascii="宋体" w:hAnsi="宋体"/>
          <w:szCs w:val="21"/>
          <w:highlight w:val="none"/>
        </w:rPr>
        <w:t>在保险期间内，投保人需变更合同</w:t>
      </w:r>
      <w:r>
        <w:rPr>
          <w:rFonts w:hint="eastAsia" w:ascii="宋体" w:hAnsi="宋体"/>
          <w:szCs w:val="21"/>
          <w:highlight w:val="none"/>
        </w:rPr>
        <w:t>其他</w:t>
      </w:r>
      <w:r>
        <w:rPr>
          <w:rFonts w:ascii="宋体" w:hAnsi="宋体"/>
          <w:szCs w:val="21"/>
          <w:highlight w:val="none"/>
        </w:rPr>
        <w:t>内容的，应以书面形式向保险人提出申请。保险人同意后出具批单，并在</w:t>
      </w:r>
      <w:r>
        <w:rPr>
          <w:rFonts w:hint="eastAsia" w:ascii="宋体" w:hAnsi="宋体"/>
          <w:szCs w:val="21"/>
          <w:highlight w:val="none"/>
          <w:lang w:eastAsia="zh-CN"/>
        </w:rPr>
        <w:t>本保险合同</w:t>
      </w:r>
      <w:r>
        <w:rPr>
          <w:rFonts w:ascii="宋体" w:hAnsi="宋体"/>
          <w:szCs w:val="21"/>
          <w:highlight w:val="none"/>
        </w:rPr>
        <w:t>中批注。</w:t>
      </w:r>
      <w:r>
        <w:rPr>
          <w:rFonts w:ascii="宋体" w:hAnsi="宋体"/>
          <w:b/>
          <w:szCs w:val="21"/>
          <w:highlight w:val="none"/>
        </w:rPr>
        <w:t>若被保险人已身故，则保险人不接受</w:t>
      </w:r>
      <w:r>
        <w:rPr>
          <w:rFonts w:hint="eastAsia" w:ascii="宋体" w:hAnsi="宋体"/>
          <w:b/>
          <w:szCs w:val="21"/>
          <w:highlight w:val="none"/>
          <w:lang w:eastAsia="zh-CN"/>
        </w:rPr>
        <w:t>本</w:t>
      </w:r>
      <w:r>
        <w:rPr>
          <w:rFonts w:hint="eastAsia" w:ascii="宋体" w:hAnsi="宋体"/>
          <w:b/>
          <w:szCs w:val="21"/>
          <w:highlight w:val="none"/>
          <w:lang w:val="en-US" w:eastAsia="zh-CN"/>
        </w:rPr>
        <w:t>保险</w:t>
      </w:r>
      <w:r>
        <w:rPr>
          <w:rFonts w:hint="eastAsia" w:ascii="宋体" w:hAnsi="宋体"/>
          <w:b/>
          <w:szCs w:val="21"/>
          <w:highlight w:val="none"/>
          <w:lang w:eastAsia="zh-CN"/>
        </w:rPr>
        <w:t>合同</w:t>
      </w:r>
      <w:r>
        <w:rPr>
          <w:rFonts w:ascii="宋体" w:hAnsi="宋体"/>
          <w:b/>
          <w:szCs w:val="21"/>
          <w:highlight w:val="none"/>
        </w:rPr>
        <w:t>中有关该被保险人的任何内容的变更申请。</w:t>
      </w:r>
    </w:p>
    <w:p>
      <w:pPr>
        <w:pStyle w:val="3"/>
        <w:tabs>
          <w:tab w:val="left" w:pos="960"/>
          <w:tab w:val="clear" w:pos="945"/>
        </w:tabs>
        <w:ind w:left="963" w:leftChars="0" w:hanging="963" w:hangingChars="457"/>
        <w:rPr>
          <w:color w:val="auto"/>
          <w:highlight w:val="none"/>
        </w:rPr>
      </w:pPr>
      <w:r>
        <w:rPr>
          <w:rFonts w:hint="eastAsia"/>
          <w:color w:val="auto"/>
          <w:highlight w:val="none"/>
        </w:rPr>
        <w:t>3.</w:t>
      </w:r>
      <w:r>
        <w:rPr>
          <w:rFonts w:hint="eastAsia"/>
          <w:color w:val="auto"/>
          <w:highlight w:val="none"/>
          <w:lang w:val="en-US" w:eastAsia="zh-CN"/>
        </w:rPr>
        <w:t>7</w:t>
      </w:r>
      <w:r>
        <w:rPr>
          <w:rFonts w:hint="eastAsia"/>
          <w:color w:val="auto"/>
          <w:highlight w:val="none"/>
        </w:rPr>
        <w:tab/>
      </w:r>
      <w:r>
        <w:rPr>
          <w:rFonts w:hint="eastAsia"/>
          <w:color w:val="auto"/>
          <w:highlight w:val="none"/>
        </w:rPr>
        <w:t>保险事故通知义务</w:t>
      </w:r>
    </w:p>
    <w:p>
      <w:pPr>
        <w:ind w:left="960" w:leftChars="457" w:firstLine="420" w:firstLineChars="200"/>
        <w:rPr>
          <w:rFonts w:ascii="宋体" w:hAnsi="宋体" w:cs="宋体"/>
          <w:kern w:val="0"/>
          <w:szCs w:val="21"/>
          <w:highlight w:val="none"/>
        </w:rPr>
      </w:pPr>
      <w:r>
        <w:rPr>
          <w:rFonts w:hint="eastAsia" w:ascii="宋体" w:hAnsi="宋体"/>
          <w:szCs w:val="21"/>
          <w:highlight w:val="none"/>
        </w:rPr>
        <w:t>发生保险责任范围内的事故后，投保人、被保险人或受益人应</w:t>
      </w:r>
      <w:r>
        <w:rPr>
          <w:rFonts w:hint="eastAsia" w:ascii="宋体" w:hAnsi="宋体"/>
          <w:szCs w:val="21"/>
          <w:highlight w:val="none"/>
          <w:lang w:val="en-US" w:eastAsia="zh-CN"/>
        </w:rPr>
        <w:t>在10日内</w:t>
      </w:r>
      <w:r>
        <w:rPr>
          <w:rFonts w:hint="eastAsia" w:ascii="宋体" w:hAnsi="宋体"/>
          <w:szCs w:val="21"/>
          <w:highlight w:val="none"/>
        </w:rPr>
        <w:t>通知保险人，并书面说明事故发生的原因、经过和损失情况。</w:t>
      </w:r>
      <w:r>
        <w:rPr>
          <w:rFonts w:hint="eastAsia" w:ascii="宋体" w:hAnsi="宋体" w:cs="宋体"/>
          <w:b/>
          <w:kern w:val="0"/>
          <w:szCs w:val="21"/>
          <w:highlight w:val="none"/>
        </w:rPr>
        <w:t>故意或者因重大过失未及时通知，致使保险事故的性质、原因、损失程度等难以确定的，保险人对无法确定的部分，不承担给付保险金责任，</w:t>
      </w:r>
      <w:r>
        <w:rPr>
          <w:rFonts w:hint="eastAsia" w:ascii="宋体" w:hAnsi="宋体" w:cs="宋体"/>
          <w:kern w:val="0"/>
          <w:szCs w:val="21"/>
          <w:highlight w:val="none"/>
        </w:rPr>
        <w:t>但保险人通过其他途径已经及时知道或者应当及时知道保险事故发生的除外。</w:t>
      </w:r>
    </w:p>
    <w:p>
      <w:pPr>
        <w:ind w:left="960" w:leftChars="457" w:firstLine="420" w:firstLineChars="200"/>
        <w:rPr>
          <w:rFonts w:ascii="宋体" w:hAnsi="宋体" w:cs="宋体"/>
          <w:kern w:val="0"/>
          <w:szCs w:val="21"/>
          <w:highlight w:val="none"/>
        </w:rPr>
      </w:pPr>
      <w:r>
        <w:rPr>
          <w:rFonts w:hint="eastAsia" w:ascii="宋体" w:hAnsi="宋体" w:cs="宋体"/>
          <w:kern w:val="0"/>
          <w:szCs w:val="21"/>
          <w:highlight w:val="none"/>
        </w:rPr>
        <w:t>上述约定，不包括因</w:t>
      </w:r>
      <w:r>
        <w:rPr>
          <w:rFonts w:hint="eastAsia" w:ascii="宋体" w:hAnsi="宋体" w:cs="宋体"/>
          <w:b/>
          <w:kern w:val="0"/>
          <w:szCs w:val="21"/>
          <w:highlight w:val="none"/>
        </w:rPr>
        <w:t>不可抗力（</w:t>
      </w:r>
      <w:r>
        <w:rPr>
          <w:rFonts w:hint="eastAsia" w:ascii="宋体" w:hAnsi="宋体" w:cs="宋体"/>
          <w:b/>
          <w:kern w:val="0"/>
          <w:szCs w:val="21"/>
          <w:highlight w:val="none"/>
          <w:lang w:val="en-US" w:eastAsia="zh-CN"/>
        </w:rPr>
        <w:t>见</w:t>
      </w:r>
      <w:r>
        <w:rPr>
          <w:rFonts w:hint="eastAsia" w:ascii="宋体" w:hAnsi="宋体" w:cs="宋体"/>
          <w:b/>
          <w:kern w:val="0"/>
          <w:szCs w:val="21"/>
          <w:highlight w:val="none"/>
        </w:rPr>
        <w:t>释义）</w:t>
      </w:r>
      <w:r>
        <w:rPr>
          <w:rFonts w:hint="eastAsia" w:ascii="宋体" w:hAnsi="宋体" w:cs="宋体"/>
          <w:kern w:val="0"/>
          <w:szCs w:val="21"/>
          <w:highlight w:val="none"/>
        </w:rPr>
        <w:t>而导致的迟延。</w:t>
      </w:r>
    </w:p>
    <w:p>
      <w:pPr>
        <w:pStyle w:val="2"/>
        <w:tabs>
          <w:tab w:val="left" w:pos="960"/>
          <w:tab w:val="clear" w:pos="945"/>
        </w:tabs>
        <w:ind w:left="963" w:leftChars="0" w:hanging="963" w:hangingChars="457"/>
        <w:rPr>
          <w:highlight w:val="none"/>
        </w:rPr>
      </w:pPr>
      <w:r>
        <w:rPr>
          <w:highlight w:val="none"/>
        </w:rPr>
        <w:t>4</w:t>
      </w:r>
      <w:r>
        <w:rPr>
          <w:rFonts w:hint="eastAsia"/>
          <w:highlight w:val="none"/>
        </w:rPr>
        <w:tab/>
      </w:r>
      <w:r>
        <w:rPr>
          <w:rFonts w:hint="eastAsia"/>
          <w:highlight w:val="none"/>
        </w:rPr>
        <w:t>保险人义务</w:t>
      </w:r>
    </w:p>
    <w:p>
      <w:pPr>
        <w:pStyle w:val="28"/>
        <w:numPr>
          <w:ilvl w:val="0"/>
          <w:numId w:val="0"/>
        </w:numPr>
        <w:ind w:leftChars="450" w:firstLine="420" w:firstLineChars="200"/>
        <w:rPr>
          <w:rFonts w:ascii="宋体" w:hAnsi="宋体"/>
          <w:szCs w:val="21"/>
          <w:highlight w:val="none"/>
        </w:rPr>
      </w:pPr>
      <w:bookmarkStart w:id="4" w:name="_5_保险金申请与给付"/>
      <w:bookmarkEnd w:id="4"/>
      <w:r>
        <w:rPr>
          <w:rFonts w:hint="eastAsia" w:ascii="宋体" w:hAnsi="宋体"/>
          <w:szCs w:val="21"/>
          <w:highlight w:val="none"/>
          <w:lang w:eastAsia="zh-CN"/>
        </w:rPr>
        <w:t>（</w:t>
      </w:r>
      <w:r>
        <w:rPr>
          <w:rFonts w:hint="eastAsia" w:ascii="宋体" w:hAnsi="宋体"/>
          <w:szCs w:val="21"/>
          <w:highlight w:val="none"/>
          <w:lang w:val="en-US" w:eastAsia="zh-CN"/>
        </w:rPr>
        <w:t>1</w:t>
      </w:r>
      <w:r>
        <w:rPr>
          <w:rFonts w:hint="eastAsia" w:ascii="宋体" w:hAnsi="宋体"/>
          <w:szCs w:val="21"/>
          <w:highlight w:val="none"/>
          <w:lang w:eastAsia="zh-CN"/>
        </w:rPr>
        <w:t>）本</w:t>
      </w:r>
      <w:r>
        <w:rPr>
          <w:rFonts w:hint="eastAsia" w:ascii="宋体" w:hAnsi="宋体"/>
          <w:szCs w:val="21"/>
          <w:highlight w:val="none"/>
          <w:lang w:val="en-US" w:eastAsia="zh-CN"/>
        </w:rPr>
        <w:t>保险</w:t>
      </w:r>
      <w:r>
        <w:rPr>
          <w:rFonts w:hint="eastAsia" w:ascii="宋体" w:hAnsi="宋体"/>
          <w:szCs w:val="21"/>
          <w:highlight w:val="none"/>
          <w:lang w:eastAsia="zh-CN"/>
        </w:rPr>
        <w:t>合同</w:t>
      </w:r>
      <w:r>
        <w:rPr>
          <w:rFonts w:hint="eastAsia" w:ascii="宋体" w:hAnsi="宋体"/>
          <w:szCs w:val="21"/>
          <w:highlight w:val="none"/>
        </w:rPr>
        <w:t>成立后，保险人应当及时向投保人签发保险单或其他保险凭证。</w:t>
      </w:r>
    </w:p>
    <w:p>
      <w:pPr>
        <w:pStyle w:val="28"/>
        <w:numPr>
          <w:ilvl w:val="0"/>
          <w:numId w:val="0"/>
        </w:numPr>
        <w:ind w:leftChars="450" w:firstLine="420" w:firstLineChars="200"/>
        <w:rPr>
          <w:rFonts w:ascii="宋体" w:hAnsi="宋体"/>
          <w:szCs w:val="21"/>
          <w:highlight w:val="none"/>
        </w:rPr>
      </w:pPr>
      <w:r>
        <w:rPr>
          <w:rFonts w:hint="eastAsia" w:ascii="宋体" w:hAnsi="宋体"/>
          <w:szCs w:val="21"/>
          <w:highlight w:val="none"/>
          <w:lang w:eastAsia="zh-CN"/>
        </w:rPr>
        <w:t>（</w:t>
      </w:r>
      <w:r>
        <w:rPr>
          <w:rFonts w:hint="eastAsia" w:ascii="宋体" w:hAnsi="宋体"/>
          <w:szCs w:val="21"/>
          <w:highlight w:val="none"/>
          <w:lang w:val="en-US" w:eastAsia="zh-CN"/>
        </w:rPr>
        <w:t>2</w:t>
      </w:r>
      <w:r>
        <w:rPr>
          <w:rFonts w:hint="eastAsia" w:ascii="宋体" w:hAnsi="宋体"/>
          <w:szCs w:val="21"/>
          <w:highlight w:val="none"/>
          <w:lang w:eastAsia="zh-CN"/>
        </w:rPr>
        <w:t>）</w:t>
      </w:r>
      <w:r>
        <w:rPr>
          <w:rFonts w:hint="eastAsia" w:ascii="宋体" w:hAnsi="宋体"/>
          <w:szCs w:val="21"/>
          <w:highlight w:val="none"/>
        </w:rPr>
        <w:t>保险人认为投保人、被保险人或者受益人提供的有关索赔的证明和资料不完整的，应当及时一次性通知投保人、被保险人或者受益人补充提供。</w:t>
      </w:r>
    </w:p>
    <w:p>
      <w:pPr>
        <w:pStyle w:val="28"/>
        <w:numPr>
          <w:ilvl w:val="0"/>
          <w:numId w:val="0"/>
        </w:numPr>
        <w:ind w:leftChars="450" w:firstLine="420" w:firstLineChars="200"/>
        <w:rPr>
          <w:rFonts w:ascii="宋体" w:hAnsi="宋体"/>
          <w:szCs w:val="21"/>
          <w:highlight w:val="none"/>
        </w:rPr>
      </w:pPr>
      <w:r>
        <w:rPr>
          <w:rFonts w:hint="eastAsia" w:ascii="宋体" w:hAnsi="宋体"/>
          <w:szCs w:val="21"/>
          <w:highlight w:val="none"/>
          <w:lang w:eastAsia="zh-CN"/>
        </w:rPr>
        <w:t>（</w:t>
      </w:r>
      <w:r>
        <w:rPr>
          <w:rFonts w:hint="eastAsia" w:ascii="宋体" w:hAnsi="宋体"/>
          <w:szCs w:val="21"/>
          <w:highlight w:val="none"/>
          <w:lang w:val="en-US" w:eastAsia="zh-CN"/>
        </w:rPr>
        <w:t>3</w:t>
      </w:r>
      <w:r>
        <w:rPr>
          <w:rFonts w:hint="eastAsia" w:ascii="宋体" w:hAnsi="宋体"/>
          <w:szCs w:val="21"/>
          <w:highlight w:val="none"/>
          <w:lang w:eastAsia="zh-CN"/>
        </w:rPr>
        <w:t>）</w:t>
      </w:r>
      <w:r>
        <w:rPr>
          <w:rFonts w:hint="eastAsia" w:ascii="宋体" w:hAnsi="宋体"/>
          <w:szCs w:val="21"/>
          <w:highlight w:val="none"/>
        </w:rPr>
        <w:t>保险人收到被保险人或者受益人的给付保险金的请求后，应当及时作出是否属于保险责任的核定；情形复杂的，应当在3</w:t>
      </w:r>
      <w:r>
        <w:rPr>
          <w:rFonts w:ascii="宋体" w:hAnsi="宋体"/>
          <w:szCs w:val="21"/>
          <w:highlight w:val="none"/>
        </w:rPr>
        <w:t>0</w:t>
      </w:r>
      <w:r>
        <w:rPr>
          <w:rFonts w:hint="eastAsia" w:ascii="宋体" w:hAnsi="宋体"/>
          <w:szCs w:val="21"/>
          <w:highlight w:val="none"/>
        </w:rPr>
        <w:t>日内作出核定。但保险责任的核定必须依赖于特定证明、鉴定、判决、裁定或其他证据材料的，保险人应在被保险人或者受益人提供或自行取得上述证据材料起3</w:t>
      </w:r>
      <w:r>
        <w:rPr>
          <w:rFonts w:ascii="宋体" w:hAnsi="宋体"/>
          <w:szCs w:val="21"/>
          <w:highlight w:val="none"/>
        </w:rPr>
        <w:t>0</w:t>
      </w:r>
      <w:r>
        <w:rPr>
          <w:rFonts w:hint="eastAsia" w:ascii="宋体" w:hAnsi="宋体"/>
          <w:szCs w:val="21"/>
          <w:highlight w:val="none"/>
        </w:rPr>
        <w:t>日内作出核定。</w:t>
      </w:r>
      <w:r>
        <w:rPr>
          <w:rFonts w:hint="eastAsia" w:ascii="宋体" w:hAnsi="宋体"/>
          <w:szCs w:val="21"/>
          <w:highlight w:val="none"/>
          <w:lang w:eastAsia="zh-CN"/>
        </w:rPr>
        <w:t>本保险合同</w:t>
      </w:r>
      <w:r>
        <w:rPr>
          <w:rFonts w:hint="eastAsia" w:ascii="宋体" w:hAnsi="宋体"/>
          <w:szCs w:val="21"/>
          <w:highlight w:val="none"/>
        </w:rPr>
        <w:t>另有约定的除外。</w:t>
      </w:r>
    </w:p>
    <w:p>
      <w:pPr>
        <w:pStyle w:val="28"/>
        <w:numPr>
          <w:ilvl w:val="0"/>
          <w:numId w:val="0"/>
        </w:numPr>
        <w:ind w:leftChars="450" w:firstLine="440" w:firstLineChars="200"/>
        <w:rPr>
          <w:rFonts w:ascii="宋体" w:hAnsi="宋体"/>
          <w:szCs w:val="21"/>
          <w:highlight w:val="none"/>
        </w:rPr>
      </w:pPr>
      <w:r>
        <w:rPr>
          <w:rFonts w:hint="eastAsia" w:ascii="宋体" w:hAnsi="宋体"/>
          <w:sz w:val="22"/>
          <w:szCs w:val="22"/>
          <w:highlight w:val="none"/>
          <w:lang w:eastAsia="zh-CN"/>
        </w:rPr>
        <w:t>（</w:t>
      </w:r>
      <w:r>
        <w:rPr>
          <w:rFonts w:hint="eastAsia" w:ascii="宋体" w:hAnsi="宋体"/>
          <w:sz w:val="22"/>
          <w:szCs w:val="22"/>
          <w:highlight w:val="none"/>
          <w:lang w:val="en-US" w:eastAsia="zh-CN"/>
        </w:rPr>
        <w:t>4</w:t>
      </w:r>
      <w:r>
        <w:rPr>
          <w:rFonts w:hint="eastAsia" w:ascii="宋体" w:hAnsi="宋体"/>
          <w:sz w:val="22"/>
          <w:szCs w:val="22"/>
          <w:highlight w:val="none"/>
          <w:lang w:eastAsia="zh-CN"/>
        </w:rPr>
        <w:t>）</w:t>
      </w:r>
      <w:r>
        <w:rPr>
          <w:rFonts w:hint="eastAsia" w:ascii="宋体" w:hAnsi="宋体"/>
          <w:sz w:val="22"/>
          <w:szCs w:val="22"/>
          <w:highlight w:val="none"/>
        </w:rPr>
        <w:t>保险人应当将核定结果通知被保险人或者受益人</w:t>
      </w:r>
      <w:r>
        <w:rPr>
          <w:rFonts w:hint="eastAsia" w:ascii="宋体" w:hAnsi="宋体"/>
          <w:szCs w:val="21"/>
          <w:highlight w:val="none"/>
        </w:rPr>
        <w:t>；对属于保险责任的，在与被保险人或者受益人达成给付保险金的协议后1</w:t>
      </w:r>
      <w:r>
        <w:rPr>
          <w:rFonts w:ascii="宋体" w:hAnsi="宋体"/>
          <w:szCs w:val="21"/>
          <w:highlight w:val="none"/>
        </w:rPr>
        <w:t>0</w:t>
      </w:r>
      <w:r>
        <w:rPr>
          <w:rFonts w:hint="eastAsia" w:ascii="宋体" w:hAnsi="宋体"/>
          <w:szCs w:val="21"/>
          <w:highlight w:val="none"/>
        </w:rPr>
        <w:t>日内，履行赔偿保险金义务。保险合同对给付保险金的期限有约定的，保险人应当按照约定履行给付保险金的义务。保险人依照前款约定作出核定后，对不属于保险责任的，应当自作出核定之日起</w:t>
      </w:r>
      <w:r>
        <w:rPr>
          <w:rFonts w:hint="default" w:ascii="宋体" w:hAnsi="宋体"/>
          <w:sz w:val="22"/>
          <w:szCs w:val="22"/>
          <w:highlight w:val="none"/>
          <w:lang w:val="en-US" w:eastAsia="zh-CN"/>
        </w:rPr>
        <w:t>三</w:t>
      </w:r>
      <w:r>
        <w:rPr>
          <w:rFonts w:hint="eastAsia" w:ascii="宋体" w:hAnsi="宋体"/>
          <w:sz w:val="22"/>
          <w:szCs w:val="22"/>
          <w:highlight w:val="none"/>
        </w:rPr>
        <w:t>个工作日内</w:t>
      </w:r>
      <w:r>
        <w:rPr>
          <w:rFonts w:hint="eastAsia" w:ascii="宋体" w:hAnsi="宋体"/>
          <w:szCs w:val="21"/>
          <w:highlight w:val="none"/>
        </w:rPr>
        <w:t>向被保险人或者受益人发出拒绝给付保险金通知书，并说明理由。</w:t>
      </w:r>
    </w:p>
    <w:p>
      <w:pPr>
        <w:pStyle w:val="28"/>
        <w:numPr>
          <w:ilvl w:val="0"/>
          <w:numId w:val="0"/>
        </w:numPr>
        <w:ind w:leftChars="450" w:firstLine="420" w:firstLineChars="200"/>
        <w:rPr>
          <w:rFonts w:hint="eastAsia" w:ascii="宋体" w:hAnsi="宋体"/>
          <w:szCs w:val="21"/>
          <w:highlight w:val="none"/>
        </w:rPr>
      </w:pPr>
      <w:r>
        <w:rPr>
          <w:rFonts w:hint="eastAsia" w:ascii="宋体" w:hAnsi="宋体"/>
          <w:szCs w:val="21"/>
          <w:highlight w:val="none"/>
          <w:lang w:eastAsia="zh-CN"/>
        </w:rPr>
        <w:t>（</w:t>
      </w:r>
      <w:r>
        <w:rPr>
          <w:rFonts w:hint="eastAsia" w:ascii="宋体" w:hAnsi="宋体"/>
          <w:szCs w:val="21"/>
          <w:highlight w:val="none"/>
          <w:lang w:val="en-US" w:eastAsia="zh-CN"/>
        </w:rPr>
        <w:t>5</w:t>
      </w:r>
      <w:r>
        <w:rPr>
          <w:rFonts w:hint="eastAsia" w:ascii="宋体" w:hAnsi="宋体"/>
          <w:szCs w:val="21"/>
          <w:highlight w:val="none"/>
          <w:lang w:eastAsia="zh-CN"/>
        </w:rPr>
        <w:t>）</w:t>
      </w:r>
      <w:r>
        <w:rPr>
          <w:rFonts w:hint="eastAsia" w:ascii="宋体" w:hAnsi="宋体"/>
          <w:szCs w:val="21"/>
          <w:highlight w:val="none"/>
        </w:rPr>
        <w:t>保险人自收到给付保险金的请求和有关证明、资料之日起6</w:t>
      </w:r>
      <w:r>
        <w:rPr>
          <w:rFonts w:ascii="宋体" w:hAnsi="宋体"/>
          <w:szCs w:val="21"/>
          <w:highlight w:val="none"/>
        </w:rPr>
        <w:t>0</w:t>
      </w:r>
      <w:r>
        <w:rPr>
          <w:rFonts w:hint="eastAsia" w:ascii="宋体" w:hAnsi="宋体"/>
          <w:szCs w:val="21"/>
          <w:highlight w:val="none"/>
        </w:rPr>
        <w:t>日内，对其赔偿保险金的数额不能确定的，应当根据已有证明和资料可以确定的数额先予支付；保险人最终确定给付的数额后，应当支付相应的差额。</w:t>
      </w:r>
    </w:p>
    <w:p>
      <w:pPr>
        <w:pStyle w:val="2"/>
        <w:tabs>
          <w:tab w:val="left" w:pos="960"/>
          <w:tab w:val="clear" w:pos="945"/>
        </w:tabs>
        <w:ind w:left="963" w:leftChars="0" w:hanging="963" w:hangingChars="457"/>
        <w:rPr>
          <w:highlight w:val="none"/>
        </w:rPr>
      </w:pPr>
      <w:r>
        <w:rPr>
          <w:highlight w:val="none"/>
        </w:rPr>
        <w:t>5</w:t>
      </w:r>
      <w:r>
        <w:rPr>
          <w:rFonts w:hint="eastAsia"/>
          <w:highlight w:val="none"/>
        </w:rPr>
        <w:tab/>
      </w:r>
      <w:r>
        <w:rPr>
          <w:rFonts w:hint="eastAsia"/>
          <w:highlight w:val="none"/>
        </w:rPr>
        <w:t>保险金申请</w:t>
      </w:r>
    </w:p>
    <w:p>
      <w:pPr>
        <w:pStyle w:val="28"/>
        <w:ind w:left="945" w:leftChars="450" w:firstLine="422"/>
        <w:rPr>
          <w:rFonts w:ascii="宋体" w:hAnsi="宋体"/>
          <w:b/>
          <w:szCs w:val="21"/>
          <w:highlight w:val="none"/>
        </w:rPr>
      </w:pPr>
      <w:bookmarkStart w:id="5" w:name="_5.1_保险金申请"/>
      <w:bookmarkEnd w:id="5"/>
      <w:r>
        <w:rPr>
          <w:rFonts w:hint="eastAsia" w:ascii="宋体" w:hAnsi="宋体"/>
          <w:b/>
          <w:szCs w:val="21"/>
          <w:highlight w:val="none"/>
        </w:rPr>
        <w:t>保险金申请人（见释义）</w:t>
      </w:r>
      <w:r>
        <w:rPr>
          <w:rFonts w:hint="eastAsia" w:ascii="宋体" w:hAnsi="宋体"/>
          <w:szCs w:val="21"/>
          <w:highlight w:val="none"/>
        </w:rPr>
        <w:t>向保险人申请给付保险金时，应填写保险金给付申请书，并提交以下材料。保险金申请人因特殊原因不能提供以下材料的，应提供其它合法有效的材料。若保险金申请人委托他人申请的，还应提供授权委托书原件、委托人和受托人的身份证明等相关证明文件。保险人按照</w:t>
      </w:r>
      <w:r>
        <w:rPr>
          <w:rFonts w:hint="eastAsia" w:ascii="宋体" w:hAnsi="宋体"/>
          <w:szCs w:val="21"/>
          <w:highlight w:val="none"/>
          <w:lang w:eastAsia="zh-CN"/>
        </w:rPr>
        <w:t>本</w:t>
      </w:r>
      <w:r>
        <w:rPr>
          <w:rFonts w:hint="eastAsia" w:ascii="宋体" w:hAnsi="宋体"/>
          <w:szCs w:val="21"/>
          <w:highlight w:val="none"/>
          <w:lang w:val="en-US" w:eastAsia="zh-CN"/>
        </w:rPr>
        <w:t>保险</w:t>
      </w:r>
      <w:r>
        <w:rPr>
          <w:rFonts w:hint="eastAsia" w:ascii="宋体" w:hAnsi="宋体"/>
          <w:szCs w:val="21"/>
          <w:highlight w:val="none"/>
          <w:lang w:eastAsia="zh-CN"/>
        </w:rPr>
        <w:t>合同</w:t>
      </w:r>
      <w:r>
        <w:rPr>
          <w:rFonts w:hint="eastAsia" w:ascii="宋体" w:hAnsi="宋体"/>
          <w:szCs w:val="21"/>
          <w:highlight w:val="none"/>
        </w:rPr>
        <w:t>的约定，认为有关的证明和资料不完整的，应当及时一次性通知保险金申请人补充提供。</w:t>
      </w:r>
      <w:r>
        <w:rPr>
          <w:rFonts w:hint="eastAsia" w:ascii="宋体" w:hAnsi="宋体"/>
          <w:b/>
          <w:szCs w:val="21"/>
          <w:highlight w:val="none"/>
        </w:rPr>
        <w:t>保险金申请人未能提供有关材料，导致保险人无法核实该申请的真实性的，保险人对无法核实部分不承担给付保险金的责任。</w:t>
      </w:r>
    </w:p>
    <w:p>
      <w:pPr>
        <w:pStyle w:val="46"/>
        <w:tabs>
          <w:tab w:val="left" w:pos="960"/>
          <w:tab w:val="clear" w:pos="840"/>
        </w:tabs>
        <w:ind w:left="968" w:leftChars="0" w:hanging="968" w:hangingChars="459"/>
        <w:outlineLvl w:val="1"/>
        <w:rPr>
          <w:rFonts w:hint="eastAsia" w:ascii="宋体" w:hAnsi="宋体"/>
          <w:szCs w:val="21"/>
          <w:highlight w:val="none"/>
        </w:rPr>
      </w:pPr>
      <w:bookmarkStart w:id="6" w:name="_6_保险合同解除"/>
      <w:bookmarkEnd w:id="6"/>
      <w:bookmarkStart w:id="7" w:name="_5.2_保险金的给付"/>
      <w:bookmarkEnd w:id="7"/>
      <w:r>
        <w:rPr>
          <w:rFonts w:ascii="宋体" w:hAnsi="宋体"/>
          <w:szCs w:val="21"/>
          <w:highlight w:val="none"/>
        </w:rPr>
        <w:t>5</w:t>
      </w:r>
      <w:r>
        <w:rPr>
          <w:rFonts w:hint="eastAsia" w:ascii="宋体" w:hAnsi="宋体"/>
          <w:szCs w:val="21"/>
          <w:highlight w:val="none"/>
        </w:rPr>
        <w:t>.1</w:t>
      </w:r>
      <w:r>
        <w:rPr>
          <w:rFonts w:hint="eastAsia" w:ascii="宋体" w:hAnsi="宋体"/>
          <w:szCs w:val="21"/>
          <w:highlight w:val="none"/>
        </w:rPr>
        <w:tab/>
      </w:r>
      <w:r>
        <w:rPr>
          <w:rFonts w:hint="eastAsia" w:ascii="宋体" w:hAnsi="宋体"/>
          <w:szCs w:val="21"/>
          <w:highlight w:val="none"/>
        </w:rPr>
        <w:t>意外</w:t>
      </w:r>
      <w:r>
        <w:rPr>
          <w:rFonts w:hint="eastAsia" w:ascii="宋体" w:hAnsi="宋体"/>
          <w:szCs w:val="21"/>
          <w:highlight w:val="none"/>
          <w:lang w:val="en-US" w:eastAsia="zh-CN"/>
        </w:rPr>
        <w:t>伤害</w:t>
      </w:r>
      <w:r>
        <w:rPr>
          <w:rFonts w:hint="eastAsia" w:ascii="宋体" w:hAnsi="宋体"/>
          <w:szCs w:val="21"/>
          <w:highlight w:val="none"/>
        </w:rPr>
        <w:t>身故保险金申请</w:t>
      </w:r>
      <w:r>
        <w:rPr>
          <w:rFonts w:ascii="宋体" w:hAnsi="宋体"/>
          <w:szCs w:val="21"/>
          <w:highlight w:val="none"/>
        </w:rPr>
        <w:tab/>
      </w:r>
    </w:p>
    <w:p>
      <w:pPr>
        <w:pStyle w:val="28"/>
        <w:ind w:left="951" w:leftChars="453" w:firstLine="422" w:firstLineChars="201"/>
        <w:rPr>
          <w:rFonts w:hint="eastAsia" w:ascii="宋体" w:hAnsi="宋体"/>
          <w:szCs w:val="21"/>
          <w:highlight w:val="none"/>
        </w:rPr>
      </w:pPr>
      <w:r>
        <w:rPr>
          <w:rFonts w:hint="eastAsia" w:ascii="宋体" w:hAnsi="宋体"/>
          <w:szCs w:val="21"/>
          <w:highlight w:val="none"/>
        </w:rPr>
        <w:t>（1）保险金给付申请书；</w:t>
      </w:r>
    </w:p>
    <w:p>
      <w:pPr>
        <w:pStyle w:val="28"/>
        <w:ind w:left="949" w:leftChars="452" w:firstLine="426" w:firstLineChars="203"/>
        <w:rPr>
          <w:rFonts w:hint="eastAsia" w:ascii="宋体" w:hAnsi="宋体"/>
          <w:szCs w:val="21"/>
          <w:highlight w:val="none"/>
        </w:rPr>
      </w:pPr>
      <w:r>
        <w:rPr>
          <w:rFonts w:hint="eastAsia" w:ascii="宋体" w:hAnsi="宋体"/>
          <w:szCs w:val="21"/>
          <w:highlight w:val="none"/>
        </w:rPr>
        <w:t>（2）保险单；</w:t>
      </w:r>
    </w:p>
    <w:p>
      <w:pPr>
        <w:pStyle w:val="28"/>
        <w:ind w:left="949" w:leftChars="452" w:firstLine="426" w:firstLineChars="203"/>
        <w:rPr>
          <w:rFonts w:hint="eastAsia" w:ascii="宋体" w:hAnsi="宋体"/>
          <w:szCs w:val="21"/>
          <w:highlight w:val="none"/>
        </w:rPr>
      </w:pPr>
      <w:r>
        <w:rPr>
          <w:rFonts w:hint="eastAsia" w:ascii="宋体" w:hAnsi="宋体"/>
          <w:szCs w:val="21"/>
          <w:highlight w:val="none"/>
        </w:rPr>
        <w:t>（3）保险金申请人的身份证明；</w:t>
      </w:r>
    </w:p>
    <w:p>
      <w:pPr>
        <w:pStyle w:val="28"/>
        <w:ind w:left="949" w:leftChars="452" w:firstLine="426" w:firstLineChars="203"/>
        <w:rPr>
          <w:rFonts w:hint="eastAsia" w:ascii="宋体" w:hAnsi="宋体"/>
          <w:szCs w:val="21"/>
          <w:highlight w:val="none"/>
        </w:rPr>
      </w:pPr>
      <w:r>
        <w:rPr>
          <w:rFonts w:hint="eastAsia" w:ascii="宋体" w:hAnsi="宋体"/>
          <w:szCs w:val="21"/>
          <w:highlight w:val="none"/>
        </w:rPr>
        <w:t>（4）公安机关或司法部门、二级及二级以上医院或保险人认可的医疗机构出具的被保险人死亡证明或验尸报告。若被保险人为宣告死亡，保险金申请人应提供法院出具的宣告死亡证明文件；</w:t>
      </w:r>
    </w:p>
    <w:p>
      <w:pPr>
        <w:pStyle w:val="28"/>
        <w:keepNext w:val="0"/>
        <w:keepLines w:val="0"/>
        <w:pageBreakBefore w:val="0"/>
        <w:widowControl w:val="0"/>
        <w:kinsoku/>
        <w:wordWrap/>
        <w:overflowPunct/>
        <w:topLinePunct w:val="0"/>
        <w:autoSpaceDE/>
        <w:autoSpaceDN/>
        <w:bidi w:val="0"/>
        <w:adjustRightInd w:val="0"/>
        <w:snapToGrid w:val="0"/>
        <w:ind w:left="945" w:leftChars="450" w:firstLine="420" w:firstLineChars="200"/>
        <w:textAlignment w:val="auto"/>
        <w:rPr>
          <w:rFonts w:hint="eastAsia" w:ascii="宋体" w:hAnsi="宋体"/>
          <w:szCs w:val="21"/>
          <w:highlight w:val="none"/>
        </w:rPr>
      </w:pPr>
      <w:r>
        <w:rPr>
          <w:rFonts w:hint="eastAsia" w:ascii="宋体" w:hAnsi="宋体"/>
          <w:szCs w:val="21"/>
        </w:rPr>
        <w:t>（5）被保险人的户籍注销证明；</w:t>
      </w:r>
    </w:p>
    <w:p>
      <w:pPr>
        <w:pStyle w:val="28"/>
        <w:ind w:left="949" w:leftChars="452" w:firstLine="426" w:firstLineChars="203"/>
        <w:rPr>
          <w:rFonts w:hint="eastAsia" w:ascii="宋体" w:hAnsi="宋体"/>
          <w:szCs w:val="21"/>
          <w:highlight w:val="none"/>
        </w:rPr>
      </w:pPr>
      <w:r>
        <w:rPr>
          <w:rFonts w:hint="eastAsia" w:ascii="宋体" w:hAnsi="宋体"/>
          <w:szCs w:val="21"/>
          <w:highlight w:val="none"/>
        </w:rPr>
        <w:t>（</w:t>
      </w:r>
      <w:r>
        <w:rPr>
          <w:rFonts w:hint="eastAsia" w:ascii="宋体" w:hAnsi="宋体"/>
          <w:szCs w:val="21"/>
          <w:highlight w:val="none"/>
          <w:lang w:val="en-US" w:eastAsia="zh-CN"/>
        </w:rPr>
        <w:t>6</w:t>
      </w:r>
      <w:r>
        <w:rPr>
          <w:rFonts w:hint="eastAsia" w:ascii="宋体" w:hAnsi="宋体"/>
          <w:szCs w:val="21"/>
          <w:highlight w:val="none"/>
        </w:rPr>
        <w:t>）保险金申请人所能提供的与确认保险事故的性质、原因、损失程度等有关的其他证明和资料。</w:t>
      </w:r>
    </w:p>
    <w:p>
      <w:pPr>
        <w:pStyle w:val="46"/>
        <w:tabs>
          <w:tab w:val="left" w:pos="960"/>
          <w:tab w:val="clear" w:pos="840"/>
        </w:tabs>
        <w:ind w:left="963" w:leftChars="0" w:hanging="963" w:hangingChars="457"/>
        <w:outlineLvl w:val="1"/>
        <w:rPr>
          <w:rFonts w:hint="eastAsia" w:ascii="宋体" w:hAnsi="宋体"/>
          <w:szCs w:val="21"/>
          <w:highlight w:val="none"/>
        </w:rPr>
      </w:pPr>
      <w:r>
        <w:rPr>
          <w:rFonts w:ascii="宋体" w:hAnsi="宋体"/>
          <w:szCs w:val="21"/>
          <w:highlight w:val="none"/>
        </w:rPr>
        <w:t>5</w:t>
      </w:r>
      <w:r>
        <w:rPr>
          <w:rFonts w:hint="eastAsia" w:ascii="宋体" w:hAnsi="宋体"/>
          <w:szCs w:val="21"/>
          <w:highlight w:val="none"/>
        </w:rPr>
        <w:t>.2</w:t>
      </w:r>
      <w:r>
        <w:rPr>
          <w:rFonts w:hint="eastAsia" w:ascii="宋体" w:hAnsi="宋体"/>
          <w:szCs w:val="21"/>
          <w:highlight w:val="none"/>
        </w:rPr>
        <w:tab/>
      </w:r>
      <w:r>
        <w:rPr>
          <w:rFonts w:hint="eastAsia" w:ascii="宋体" w:hAnsi="宋体"/>
          <w:szCs w:val="21"/>
          <w:highlight w:val="none"/>
        </w:rPr>
        <w:t>意外</w:t>
      </w:r>
      <w:r>
        <w:rPr>
          <w:rFonts w:hint="eastAsia" w:ascii="宋体" w:hAnsi="宋体"/>
          <w:szCs w:val="21"/>
          <w:highlight w:val="none"/>
          <w:lang w:val="en-US" w:eastAsia="zh-CN"/>
        </w:rPr>
        <w:t>伤害</w:t>
      </w:r>
      <w:r>
        <w:rPr>
          <w:rFonts w:hint="eastAsia" w:ascii="宋体" w:hAnsi="宋体"/>
          <w:szCs w:val="21"/>
          <w:highlight w:val="none"/>
        </w:rPr>
        <w:t>伤残保险金申请</w:t>
      </w:r>
    </w:p>
    <w:p>
      <w:pPr>
        <w:pStyle w:val="28"/>
        <w:ind w:left="949" w:leftChars="452" w:firstLine="426" w:firstLineChars="203"/>
        <w:rPr>
          <w:rFonts w:hint="eastAsia" w:ascii="宋体" w:hAnsi="宋体"/>
          <w:szCs w:val="21"/>
          <w:highlight w:val="none"/>
        </w:rPr>
      </w:pPr>
      <w:r>
        <w:rPr>
          <w:rFonts w:hint="eastAsia" w:ascii="宋体" w:hAnsi="宋体"/>
          <w:szCs w:val="21"/>
          <w:highlight w:val="none"/>
        </w:rPr>
        <w:t>（1）保险金给付申请书</w:t>
      </w:r>
    </w:p>
    <w:p>
      <w:pPr>
        <w:pStyle w:val="28"/>
        <w:ind w:left="949" w:leftChars="452" w:firstLine="426" w:firstLineChars="203"/>
        <w:rPr>
          <w:rFonts w:hint="eastAsia" w:ascii="宋体" w:hAnsi="宋体"/>
          <w:szCs w:val="21"/>
          <w:highlight w:val="none"/>
        </w:rPr>
      </w:pPr>
      <w:r>
        <w:rPr>
          <w:rFonts w:hint="eastAsia" w:ascii="宋体" w:hAnsi="宋体"/>
          <w:szCs w:val="21"/>
          <w:highlight w:val="none"/>
        </w:rPr>
        <w:t>（2）保险单；</w:t>
      </w:r>
    </w:p>
    <w:p>
      <w:pPr>
        <w:pStyle w:val="28"/>
        <w:ind w:left="949" w:leftChars="452" w:firstLine="426" w:firstLineChars="203"/>
        <w:rPr>
          <w:rFonts w:hint="eastAsia" w:ascii="宋体" w:hAnsi="宋体"/>
          <w:szCs w:val="21"/>
          <w:highlight w:val="none"/>
        </w:rPr>
      </w:pPr>
      <w:r>
        <w:rPr>
          <w:rFonts w:hint="eastAsia" w:ascii="宋体" w:hAnsi="宋体"/>
          <w:szCs w:val="21"/>
          <w:highlight w:val="none"/>
        </w:rPr>
        <w:t>（3）保险金申请人的身份证明；</w:t>
      </w:r>
    </w:p>
    <w:p>
      <w:pPr>
        <w:pStyle w:val="28"/>
        <w:ind w:left="949" w:leftChars="452" w:firstLine="426" w:firstLineChars="203"/>
        <w:rPr>
          <w:rFonts w:hint="eastAsia" w:ascii="宋体" w:hAnsi="宋体"/>
          <w:szCs w:val="21"/>
          <w:highlight w:val="none"/>
        </w:rPr>
      </w:pPr>
      <w:r>
        <w:rPr>
          <w:rFonts w:hint="eastAsia" w:ascii="宋体" w:hAnsi="宋体"/>
          <w:szCs w:val="21"/>
          <w:highlight w:val="none"/>
        </w:rPr>
        <w:t>（4）司法部门或保险人认可的司法鉴定机构出具的伤残鉴定书；</w:t>
      </w:r>
    </w:p>
    <w:p>
      <w:pPr>
        <w:pStyle w:val="28"/>
        <w:ind w:left="960" w:leftChars="457" w:firstLine="420" w:firstLineChars="200"/>
        <w:rPr>
          <w:rFonts w:ascii="宋体" w:hAnsi="宋体"/>
          <w:szCs w:val="21"/>
          <w:highlight w:val="none"/>
        </w:rPr>
      </w:pPr>
      <w:r>
        <w:rPr>
          <w:rFonts w:hint="eastAsia" w:ascii="宋体" w:hAnsi="宋体"/>
          <w:szCs w:val="21"/>
          <w:highlight w:val="none"/>
        </w:rPr>
        <w:t>（5）保险金申请人所能提供的与确认保险事故的性质、原因、损失程度等有关的其他证明和资料。</w:t>
      </w:r>
    </w:p>
    <w:p>
      <w:pPr>
        <w:pStyle w:val="2"/>
        <w:tabs>
          <w:tab w:val="left" w:pos="960"/>
          <w:tab w:val="clear" w:pos="945"/>
        </w:tabs>
        <w:ind w:left="963" w:leftChars="0" w:hanging="963" w:hangingChars="457"/>
        <w:rPr>
          <w:highlight w:val="none"/>
        </w:rPr>
      </w:pPr>
      <w:r>
        <w:rPr>
          <w:highlight w:val="none"/>
        </w:rPr>
        <w:t>6</w:t>
      </w:r>
      <w:r>
        <w:rPr>
          <w:rFonts w:hint="eastAsia"/>
          <w:highlight w:val="none"/>
        </w:rPr>
        <w:tab/>
      </w:r>
      <w:r>
        <w:rPr>
          <w:rFonts w:hint="eastAsia"/>
          <w:highlight w:val="none"/>
        </w:rPr>
        <w:t>保险合同解除</w:t>
      </w:r>
    </w:p>
    <w:p>
      <w:pPr>
        <w:pStyle w:val="28"/>
        <w:ind w:left="945" w:leftChars="450" w:firstLine="434" w:firstLineChars="207"/>
        <w:rPr>
          <w:rStyle w:val="22"/>
          <w:b/>
          <w:color w:val="auto"/>
          <w:highlight w:val="none"/>
          <w:u w:val="none"/>
        </w:rPr>
      </w:pPr>
      <w:r>
        <w:rPr>
          <w:rStyle w:val="22"/>
          <w:rFonts w:hint="eastAsia"/>
          <w:color w:val="auto"/>
          <w:highlight w:val="none"/>
          <w:u w:val="none"/>
          <w:lang w:eastAsia="zh-CN"/>
        </w:rPr>
        <w:t>本</w:t>
      </w:r>
      <w:r>
        <w:rPr>
          <w:rStyle w:val="22"/>
          <w:rFonts w:hint="eastAsia"/>
          <w:color w:val="auto"/>
          <w:highlight w:val="none"/>
          <w:u w:val="none"/>
          <w:lang w:val="en-US" w:eastAsia="zh-CN"/>
        </w:rPr>
        <w:t>保险</w:t>
      </w:r>
      <w:r>
        <w:rPr>
          <w:rStyle w:val="22"/>
          <w:rFonts w:hint="eastAsia"/>
          <w:color w:val="auto"/>
          <w:highlight w:val="none"/>
          <w:u w:val="none"/>
          <w:lang w:eastAsia="zh-CN"/>
        </w:rPr>
        <w:t>合同</w:t>
      </w:r>
      <w:r>
        <w:rPr>
          <w:rStyle w:val="22"/>
          <w:rFonts w:hint="eastAsia"/>
          <w:color w:val="auto"/>
          <w:highlight w:val="none"/>
          <w:u w:val="none"/>
        </w:rPr>
        <w:t>成立后，除</w:t>
      </w:r>
      <w:r>
        <w:rPr>
          <w:rStyle w:val="22"/>
          <w:rFonts w:hint="eastAsia"/>
          <w:color w:val="auto"/>
          <w:highlight w:val="none"/>
          <w:u w:val="none"/>
          <w:lang w:eastAsia="zh-CN"/>
        </w:rPr>
        <w:t>本</w:t>
      </w:r>
      <w:r>
        <w:rPr>
          <w:rStyle w:val="22"/>
          <w:rFonts w:hint="eastAsia"/>
          <w:color w:val="auto"/>
          <w:highlight w:val="none"/>
          <w:u w:val="none"/>
          <w:lang w:val="en-US" w:eastAsia="zh-CN"/>
        </w:rPr>
        <w:t>保险</w:t>
      </w:r>
      <w:r>
        <w:rPr>
          <w:rStyle w:val="22"/>
          <w:rFonts w:hint="eastAsia"/>
          <w:color w:val="auto"/>
          <w:highlight w:val="none"/>
          <w:u w:val="none"/>
          <w:lang w:eastAsia="zh-CN"/>
        </w:rPr>
        <w:t>合同</w:t>
      </w:r>
      <w:r>
        <w:rPr>
          <w:rStyle w:val="22"/>
          <w:rFonts w:hint="eastAsia"/>
          <w:color w:val="auto"/>
          <w:highlight w:val="none"/>
          <w:u w:val="none"/>
        </w:rPr>
        <w:t>另有约定外，投保人可以要求解除</w:t>
      </w:r>
      <w:r>
        <w:rPr>
          <w:rStyle w:val="22"/>
          <w:rFonts w:hint="eastAsia"/>
          <w:color w:val="auto"/>
          <w:highlight w:val="none"/>
          <w:u w:val="none"/>
          <w:lang w:eastAsia="zh-CN"/>
        </w:rPr>
        <w:t>本</w:t>
      </w:r>
      <w:r>
        <w:rPr>
          <w:rStyle w:val="22"/>
          <w:rFonts w:hint="eastAsia"/>
          <w:color w:val="auto"/>
          <w:highlight w:val="none"/>
          <w:u w:val="none"/>
          <w:lang w:val="en-US" w:eastAsia="zh-CN"/>
        </w:rPr>
        <w:t>保险</w:t>
      </w:r>
      <w:r>
        <w:rPr>
          <w:rStyle w:val="22"/>
          <w:rFonts w:hint="eastAsia"/>
          <w:color w:val="auto"/>
          <w:highlight w:val="none"/>
          <w:u w:val="none"/>
          <w:lang w:eastAsia="zh-CN"/>
        </w:rPr>
        <w:t>合同</w:t>
      </w:r>
      <w:r>
        <w:rPr>
          <w:rStyle w:val="22"/>
          <w:rFonts w:hint="eastAsia"/>
          <w:color w:val="auto"/>
          <w:highlight w:val="none"/>
          <w:u w:val="none"/>
        </w:rPr>
        <w:t>。</w:t>
      </w:r>
      <w:r>
        <w:rPr>
          <w:rStyle w:val="22"/>
          <w:rFonts w:hint="eastAsia"/>
          <w:b/>
          <w:color w:val="auto"/>
          <w:highlight w:val="none"/>
          <w:u w:val="none"/>
        </w:rPr>
        <w:t>但已发生任何保险金给付或已发生</w:t>
      </w:r>
      <w:r>
        <w:rPr>
          <w:rStyle w:val="22"/>
          <w:rFonts w:hint="eastAsia"/>
          <w:b/>
          <w:color w:val="auto"/>
          <w:highlight w:val="none"/>
          <w:u w:val="none"/>
          <w:lang w:eastAsia="zh-CN"/>
        </w:rPr>
        <w:t>本</w:t>
      </w:r>
      <w:r>
        <w:rPr>
          <w:rStyle w:val="22"/>
          <w:rFonts w:hint="eastAsia"/>
          <w:b/>
          <w:color w:val="auto"/>
          <w:highlight w:val="none"/>
          <w:u w:val="none"/>
          <w:lang w:val="en-US" w:eastAsia="zh-CN"/>
        </w:rPr>
        <w:t>保险</w:t>
      </w:r>
      <w:r>
        <w:rPr>
          <w:rStyle w:val="22"/>
          <w:rFonts w:hint="eastAsia"/>
          <w:b/>
          <w:color w:val="auto"/>
          <w:highlight w:val="none"/>
          <w:u w:val="none"/>
          <w:lang w:eastAsia="zh-CN"/>
        </w:rPr>
        <w:t>合同</w:t>
      </w:r>
      <w:r>
        <w:rPr>
          <w:rStyle w:val="22"/>
          <w:rFonts w:hint="eastAsia"/>
          <w:b/>
          <w:color w:val="auto"/>
          <w:highlight w:val="none"/>
          <w:u w:val="none"/>
        </w:rPr>
        <w:t>约定的保险事故但尚未给付保险金的，投保人不得要求解除</w:t>
      </w:r>
      <w:r>
        <w:rPr>
          <w:rStyle w:val="22"/>
          <w:rFonts w:hint="eastAsia"/>
          <w:b/>
          <w:color w:val="auto"/>
          <w:highlight w:val="none"/>
          <w:u w:val="none"/>
          <w:lang w:eastAsia="zh-CN"/>
        </w:rPr>
        <w:t>本</w:t>
      </w:r>
      <w:r>
        <w:rPr>
          <w:rStyle w:val="22"/>
          <w:rFonts w:hint="eastAsia"/>
          <w:b/>
          <w:color w:val="auto"/>
          <w:highlight w:val="none"/>
          <w:u w:val="none"/>
          <w:lang w:val="en-US" w:eastAsia="zh-CN"/>
        </w:rPr>
        <w:t>保险</w:t>
      </w:r>
      <w:r>
        <w:rPr>
          <w:rStyle w:val="22"/>
          <w:rFonts w:hint="eastAsia"/>
          <w:b/>
          <w:color w:val="auto"/>
          <w:highlight w:val="none"/>
          <w:u w:val="none"/>
          <w:lang w:eastAsia="zh-CN"/>
        </w:rPr>
        <w:t>合同</w:t>
      </w:r>
      <w:r>
        <w:rPr>
          <w:rStyle w:val="22"/>
          <w:rFonts w:hint="eastAsia"/>
          <w:b/>
          <w:color w:val="auto"/>
          <w:highlight w:val="none"/>
          <w:u w:val="none"/>
        </w:rPr>
        <w:t>。</w:t>
      </w:r>
    </w:p>
    <w:p>
      <w:pPr>
        <w:pStyle w:val="28"/>
        <w:numPr>
          <w:ilvl w:val="0"/>
          <w:numId w:val="0"/>
        </w:numPr>
        <w:ind w:leftChars="450" w:firstLine="420" w:firstLineChars="200"/>
        <w:rPr>
          <w:rStyle w:val="22"/>
          <w:rFonts w:hint="eastAsia" w:asciiTheme="minorEastAsia" w:hAnsiTheme="minorEastAsia" w:eastAsiaTheme="minorEastAsia" w:cstheme="minorEastAsia"/>
          <w:color w:val="auto"/>
          <w:highlight w:val="none"/>
          <w:u w:val="none"/>
        </w:rPr>
      </w:pPr>
      <w:r>
        <w:rPr>
          <w:rStyle w:val="22"/>
          <w:rFonts w:hint="eastAsia"/>
          <w:color w:val="auto"/>
          <w:highlight w:val="none"/>
          <w:u w:val="none"/>
        </w:rPr>
        <w:t>投保人要求解除</w:t>
      </w:r>
      <w:r>
        <w:rPr>
          <w:rStyle w:val="22"/>
          <w:rFonts w:hint="eastAsia"/>
          <w:color w:val="auto"/>
          <w:highlight w:val="none"/>
          <w:u w:val="none"/>
          <w:lang w:eastAsia="zh-CN"/>
        </w:rPr>
        <w:t>本</w:t>
      </w:r>
      <w:r>
        <w:rPr>
          <w:rStyle w:val="22"/>
          <w:rFonts w:hint="eastAsia"/>
          <w:color w:val="auto"/>
          <w:highlight w:val="none"/>
          <w:u w:val="none"/>
          <w:lang w:val="en-US" w:eastAsia="zh-CN"/>
        </w:rPr>
        <w:t>保险</w:t>
      </w:r>
      <w:r>
        <w:rPr>
          <w:rStyle w:val="22"/>
          <w:rFonts w:hint="eastAsia"/>
          <w:color w:val="auto"/>
          <w:highlight w:val="none"/>
          <w:u w:val="none"/>
          <w:lang w:eastAsia="zh-CN"/>
        </w:rPr>
        <w:t>合同</w:t>
      </w:r>
      <w:r>
        <w:rPr>
          <w:rStyle w:val="22"/>
          <w:rFonts w:hint="eastAsia"/>
          <w:color w:val="auto"/>
          <w:highlight w:val="none"/>
          <w:u w:val="none"/>
        </w:rPr>
        <w:t>时，应填写保险合同解除申请书，并提交保险单、保险费交付凭证和投保人身份证明。</w:t>
      </w:r>
      <w:r>
        <w:rPr>
          <w:rStyle w:val="22"/>
          <w:rFonts w:hint="eastAsia"/>
          <w:b/>
          <w:bCs/>
          <w:color w:val="auto"/>
          <w:highlight w:val="none"/>
          <w:u w:val="none"/>
          <w:lang w:eastAsia="zh-CN"/>
        </w:rPr>
        <w:t>本保险合同</w:t>
      </w:r>
      <w:r>
        <w:rPr>
          <w:rStyle w:val="22"/>
          <w:rFonts w:hint="eastAsia"/>
          <w:b/>
          <w:bCs/>
          <w:color w:val="auto"/>
          <w:highlight w:val="none"/>
          <w:u w:val="none"/>
        </w:rPr>
        <w:t>自本保险人接到保险合同解除申请书时终止。</w:t>
      </w:r>
      <w:r>
        <w:rPr>
          <w:rStyle w:val="22"/>
          <w:rFonts w:hint="eastAsia" w:asciiTheme="minorEastAsia" w:hAnsiTheme="minorEastAsia" w:eastAsiaTheme="minorEastAsia" w:cstheme="minorEastAsia"/>
          <w:color w:val="auto"/>
          <w:highlight w:val="none"/>
          <w:u w:val="none"/>
        </w:rPr>
        <w:t>本保险人于接到保险合同解除申请书之日起三十日内向投保人退还</w:t>
      </w:r>
      <w:r>
        <w:rPr>
          <w:rStyle w:val="22"/>
          <w:rFonts w:hint="eastAsia" w:asciiTheme="minorEastAsia" w:hAnsiTheme="minorEastAsia" w:eastAsiaTheme="minorEastAsia" w:cstheme="minorEastAsia"/>
          <w:color w:val="auto"/>
          <w:highlight w:val="none"/>
          <w:u w:val="none"/>
          <w:lang w:eastAsia="zh-CN"/>
        </w:rPr>
        <w:t>本</w:t>
      </w:r>
      <w:r>
        <w:rPr>
          <w:rStyle w:val="22"/>
          <w:rFonts w:hint="eastAsia" w:asciiTheme="minorEastAsia" w:hAnsiTheme="minorEastAsia" w:eastAsiaTheme="minorEastAsia" w:cstheme="minorEastAsia"/>
          <w:color w:val="auto"/>
          <w:highlight w:val="none"/>
          <w:u w:val="none"/>
          <w:lang w:val="en-US" w:eastAsia="zh-CN"/>
        </w:rPr>
        <w:t>保险</w:t>
      </w:r>
      <w:r>
        <w:rPr>
          <w:rStyle w:val="22"/>
          <w:rFonts w:hint="eastAsia" w:asciiTheme="minorEastAsia" w:hAnsiTheme="minorEastAsia" w:eastAsiaTheme="minorEastAsia" w:cstheme="minorEastAsia"/>
          <w:color w:val="auto"/>
          <w:highlight w:val="none"/>
          <w:u w:val="none"/>
          <w:lang w:eastAsia="zh-CN"/>
        </w:rPr>
        <w:t>合同</w:t>
      </w:r>
      <w:r>
        <w:rPr>
          <w:rStyle w:val="22"/>
          <w:rFonts w:hint="eastAsia" w:asciiTheme="minorEastAsia" w:hAnsiTheme="minorEastAsia" w:eastAsiaTheme="minorEastAsia" w:cstheme="minorEastAsia"/>
          <w:color w:val="auto"/>
          <w:highlight w:val="none"/>
          <w:u w:val="none"/>
        </w:rPr>
        <w:t>的</w:t>
      </w:r>
      <w:r>
        <w:rPr>
          <w:rStyle w:val="22"/>
          <w:rFonts w:hint="eastAsia" w:asciiTheme="minorEastAsia" w:hAnsiTheme="minorEastAsia" w:eastAsiaTheme="minorEastAsia" w:cstheme="minorEastAsia"/>
          <w:color w:val="auto"/>
          <w:highlight w:val="none"/>
          <w:u w:val="none"/>
        </w:rPr>
        <w:fldChar w:fldCharType="begin"/>
      </w:r>
      <w:r>
        <w:rPr>
          <w:rStyle w:val="22"/>
          <w:rFonts w:hint="eastAsia" w:asciiTheme="minorEastAsia" w:hAnsiTheme="minorEastAsia" w:eastAsiaTheme="minorEastAsia" w:cstheme="minorEastAsia"/>
          <w:color w:val="auto"/>
          <w:highlight w:val="none"/>
          <w:u w:val="none"/>
        </w:rPr>
        <w:instrText xml:space="preserve"> HYPERLINK \l "_9.14_未满期净保险费" </w:instrText>
      </w:r>
      <w:r>
        <w:rPr>
          <w:rStyle w:val="22"/>
          <w:rFonts w:hint="eastAsia" w:asciiTheme="minorEastAsia" w:hAnsiTheme="minorEastAsia" w:eastAsiaTheme="minorEastAsia" w:cstheme="minorEastAsia"/>
          <w:color w:val="auto"/>
          <w:highlight w:val="none"/>
          <w:u w:val="none"/>
        </w:rPr>
        <w:fldChar w:fldCharType="separate"/>
      </w:r>
      <w:r>
        <w:rPr>
          <w:rStyle w:val="22"/>
          <w:rFonts w:hint="eastAsia" w:asciiTheme="minorEastAsia" w:hAnsiTheme="minorEastAsia" w:eastAsiaTheme="minorEastAsia" w:cstheme="minorEastAsia"/>
          <w:color w:val="auto"/>
          <w:highlight w:val="none"/>
          <w:u w:val="none"/>
        </w:rPr>
        <w:t>现金价值</w:t>
      </w:r>
      <w:r>
        <w:rPr>
          <w:rStyle w:val="22"/>
          <w:rFonts w:hint="eastAsia" w:asciiTheme="minorEastAsia" w:hAnsiTheme="minorEastAsia" w:eastAsiaTheme="minorEastAsia" w:cstheme="minorEastAsia"/>
          <w:color w:val="auto"/>
          <w:highlight w:val="none"/>
          <w:u w:val="none"/>
        </w:rPr>
        <w:fldChar w:fldCharType="end"/>
      </w:r>
      <w:r>
        <w:rPr>
          <w:rStyle w:val="22"/>
          <w:rFonts w:hint="eastAsia" w:asciiTheme="minorEastAsia" w:hAnsiTheme="minorEastAsia" w:eastAsiaTheme="minorEastAsia" w:cstheme="minorEastAsia"/>
          <w:color w:val="auto"/>
          <w:highlight w:val="none"/>
          <w:u w:val="none"/>
        </w:rPr>
        <w:t>；但若投保人在保险责任开始前就要求解除合同，则保险人全额退还已交纳的保险费。</w:t>
      </w:r>
    </w:p>
    <w:p>
      <w:pPr>
        <w:pStyle w:val="2"/>
        <w:tabs>
          <w:tab w:val="left" w:pos="960"/>
          <w:tab w:val="clear" w:pos="945"/>
        </w:tabs>
        <w:ind w:left="963" w:leftChars="0" w:hanging="963" w:hangingChars="457"/>
        <w:rPr>
          <w:highlight w:val="none"/>
        </w:rPr>
      </w:pPr>
      <w:r>
        <w:rPr>
          <w:highlight w:val="none"/>
        </w:rPr>
        <w:t>7</w:t>
      </w:r>
      <w:r>
        <w:rPr>
          <w:rFonts w:hint="eastAsia"/>
          <w:highlight w:val="none"/>
        </w:rPr>
        <w:tab/>
      </w:r>
      <w:r>
        <w:rPr>
          <w:rFonts w:hint="eastAsia"/>
          <w:highlight w:val="none"/>
        </w:rPr>
        <w:t>争议处理和法律适用</w:t>
      </w:r>
    </w:p>
    <w:p>
      <w:pPr>
        <w:pStyle w:val="3"/>
        <w:tabs>
          <w:tab w:val="left" w:pos="960"/>
          <w:tab w:val="clear" w:pos="945"/>
        </w:tabs>
        <w:ind w:left="963" w:leftChars="0" w:hanging="963" w:hangingChars="457"/>
        <w:rPr>
          <w:color w:val="auto"/>
          <w:highlight w:val="none"/>
        </w:rPr>
      </w:pPr>
      <w:r>
        <w:rPr>
          <w:color w:val="auto"/>
          <w:highlight w:val="none"/>
        </w:rPr>
        <w:t>7.1</w:t>
      </w:r>
      <w:r>
        <w:rPr>
          <w:color w:val="auto"/>
          <w:highlight w:val="none"/>
        </w:rPr>
        <w:tab/>
      </w:r>
      <w:r>
        <w:rPr>
          <w:color w:val="auto"/>
          <w:highlight w:val="none"/>
        </w:rPr>
        <w:t>争议处理</w:t>
      </w:r>
    </w:p>
    <w:p>
      <w:pPr>
        <w:pStyle w:val="28"/>
        <w:ind w:left="945" w:leftChars="450" w:firstLine="434" w:firstLineChars="207"/>
        <w:rPr>
          <w:rFonts w:asciiTheme="minorEastAsia" w:hAnsiTheme="minorEastAsia" w:eastAsiaTheme="minorEastAsia"/>
          <w:szCs w:val="21"/>
          <w:highlight w:val="none"/>
        </w:rPr>
      </w:pPr>
      <w:r>
        <w:rPr>
          <w:rFonts w:asciiTheme="minorEastAsia" w:hAnsiTheme="minorEastAsia" w:eastAsiaTheme="minorEastAsia"/>
          <w:szCs w:val="21"/>
          <w:highlight w:val="none"/>
        </w:rPr>
        <w:t>合同争议解决方式由当事人在合同约定</w:t>
      </w:r>
      <w:r>
        <w:rPr>
          <w:rFonts w:hint="eastAsia" w:asciiTheme="minorEastAsia" w:hAnsiTheme="minorEastAsia" w:eastAsiaTheme="minorEastAsia"/>
          <w:szCs w:val="21"/>
          <w:highlight w:val="none"/>
        </w:rPr>
        <w:t>时</w:t>
      </w:r>
      <w:r>
        <w:rPr>
          <w:rFonts w:asciiTheme="minorEastAsia" w:hAnsiTheme="minorEastAsia" w:eastAsiaTheme="minorEastAsia"/>
          <w:szCs w:val="21"/>
          <w:highlight w:val="none"/>
        </w:rPr>
        <w:t>从下列两种方式中选择一种：</w:t>
      </w:r>
    </w:p>
    <w:p>
      <w:pPr>
        <w:pStyle w:val="28"/>
        <w:numPr>
          <w:ilvl w:val="0"/>
          <w:numId w:val="0"/>
        </w:numPr>
        <w:ind w:left="949" w:leftChars="452" w:firstLine="426" w:firstLineChars="203"/>
        <w:rPr>
          <w:rFonts w:hint="eastAsia" w:ascii="宋体" w:hAnsi="宋体"/>
          <w:szCs w:val="21"/>
          <w:highlight w:val="none"/>
        </w:rPr>
      </w:pPr>
      <w:r>
        <w:rPr>
          <w:rFonts w:hint="eastAsia" w:ascii="宋体" w:hAnsi="宋体"/>
          <w:szCs w:val="21"/>
          <w:highlight w:val="none"/>
          <w:lang w:eastAsia="zh-CN"/>
        </w:rPr>
        <w:t>（</w:t>
      </w:r>
      <w:r>
        <w:rPr>
          <w:rFonts w:hint="eastAsia" w:ascii="宋体" w:hAnsi="宋体"/>
          <w:szCs w:val="21"/>
          <w:highlight w:val="none"/>
          <w:lang w:val="en-US" w:eastAsia="zh-CN"/>
        </w:rPr>
        <w:t>1</w:t>
      </w:r>
      <w:r>
        <w:rPr>
          <w:rFonts w:hint="eastAsia" w:ascii="宋体" w:hAnsi="宋体"/>
          <w:szCs w:val="21"/>
          <w:highlight w:val="none"/>
          <w:lang w:eastAsia="zh-CN"/>
        </w:rPr>
        <w:t>）</w:t>
      </w:r>
      <w:r>
        <w:rPr>
          <w:rFonts w:hint="eastAsia" w:ascii="宋体" w:hAnsi="宋体"/>
          <w:szCs w:val="21"/>
          <w:highlight w:val="none"/>
        </w:rPr>
        <w:t>因履行本合同发生的争议，由当事人协商解决，协商不成的，依法向人民法院起诉</w:t>
      </w:r>
      <w:r>
        <w:rPr>
          <w:rFonts w:hint="eastAsia" w:ascii="宋体" w:hAnsi="宋体" w:eastAsia="宋体"/>
          <w:szCs w:val="21"/>
          <w:highlight w:val="none"/>
          <w:lang w:eastAsia="zh-CN"/>
        </w:rPr>
        <w:t>；</w:t>
      </w:r>
    </w:p>
    <w:p>
      <w:pPr>
        <w:pStyle w:val="28"/>
        <w:numPr>
          <w:ilvl w:val="0"/>
          <w:numId w:val="0"/>
        </w:numPr>
        <w:ind w:left="958" w:leftChars="456" w:firstLine="420" w:firstLineChars="200"/>
        <w:rPr>
          <w:rFonts w:ascii="宋体" w:hAnsi="宋体"/>
          <w:szCs w:val="21"/>
          <w:highlight w:val="none"/>
        </w:rPr>
      </w:pPr>
      <w:r>
        <w:rPr>
          <w:rFonts w:hint="eastAsia" w:ascii="宋体" w:hAnsi="宋体"/>
          <w:szCs w:val="21"/>
          <w:highlight w:val="none"/>
          <w:lang w:eastAsia="zh-CN"/>
        </w:rPr>
        <w:t>（</w:t>
      </w:r>
      <w:r>
        <w:rPr>
          <w:rFonts w:hint="eastAsia" w:ascii="宋体" w:hAnsi="宋体"/>
          <w:szCs w:val="21"/>
          <w:highlight w:val="none"/>
          <w:lang w:val="en-US" w:eastAsia="zh-CN"/>
        </w:rPr>
        <w:t>2</w:t>
      </w:r>
      <w:r>
        <w:rPr>
          <w:rFonts w:hint="eastAsia" w:ascii="宋体" w:hAnsi="宋体"/>
          <w:szCs w:val="21"/>
          <w:highlight w:val="none"/>
          <w:lang w:eastAsia="zh-CN"/>
        </w:rPr>
        <w:t>）</w:t>
      </w:r>
      <w:r>
        <w:rPr>
          <w:rFonts w:hint="eastAsia" w:ascii="宋体" w:hAnsi="宋体"/>
          <w:szCs w:val="21"/>
          <w:highlight w:val="none"/>
        </w:rPr>
        <w:t>因履行本合同发生的争议，由当事人协商解决，协商不成的，提交保险单载明的仲裁委员会仲裁</w:t>
      </w:r>
      <w:r>
        <w:rPr>
          <w:rFonts w:hint="eastAsia" w:ascii="宋体" w:hAnsi="宋体" w:eastAsia="宋体"/>
          <w:szCs w:val="21"/>
          <w:highlight w:val="none"/>
          <w:lang w:eastAsia="zh-CN"/>
        </w:rPr>
        <w:t>。</w:t>
      </w:r>
    </w:p>
    <w:p>
      <w:pPr>
        <w:pStyle w:val="3"/>
        <w:tabs>
          <w:tab w:val="left" w:pos="960"/>
          <w:tab w:val="clear" w:pos="945"/>
        </w:tabs>
        <w:ind w:left="963" w:leftChars="0" w:hanging="963" w:hangingChars="457"/>
        <w:rPr>
          <w:color w:val="auto"/>
          <w:highlight w:val="none"/>
        </w:rPr>
      </w:pPr>
      <w:r>
        <w:rPr>
          <w:color w:val="auto"/>
          <w:highlight w:val="none"/>
        </w:rPr>
        <w:t>7</w:t>
      </w:r>
      <w:r>
        <w:rPr>
          <w:rFonts w:hint="eastAsia"/>
          <w:color w:val="auto"/>
          <w:highlight w:val="none"/>
        </w:rPr>
        <w:t>.2</w:t>
      </w:r>
      <w:r>
        <w:rPr>
          <w:rFonts w:hint="eastAsia"/>
          <w:color w:val="auto"/>
          <w:highlight w:val="none"/>
        </w:rPr>
        <w:tab/>
      </w:r>
      <w:r>
        <w:rPr>
          <w:rFonts w:hint="eastAsia"/>
          <w:color w:val="auto"/>
          <w:highlight w:val="none"/>
        </w:rPr>
        <w:t>法律适用</w:t>
      </w:r>
    </w:p>
    <w:p>
      <w:pPr>
        <w:ind w:left="945" w:leftChars="450" w:firstLine="420" w:firstLineChars="200"/>
        <w:rPr>
          <w:rFonts w:ascii="宋体" w:hAnsi="宋体"/>
          <w:szCs w:val="20"/>
          <w:highlight w:val="none"/>
        </w:rPr>
      </w:pPr>
      <w:r>
        <w:rPr>
          <w:rFonts w:hint="eastAsia" w:ascii="宋体" w:hAnsi="宋体"/>
          <w:szCs w:val="20"/>
          <w:highlight w:val="none"/>
        </w:rPr>
        <w:t>与</w:t>
      </w:r>
      <w:r>
        <w:rPr>
          <w:rFonts w:hint="eastAsia" w:ascii="宋体" w:hAnsi="宋体"/>
          <w:szCs w:val="20"/>
          <w:highlight w:val="none"/>
          <w:lang w:eastAsia="zh-CN"/>
        </w:rPr>
        <w:t>本</w:t>
      </w:r>
      <w:r>
        <w:rPr>
          <w:rFonts w:hint="eastAsia" w:ascii="宋体" w:hAnsi="宋体"/>
          <w:szCs w:val="20"/>
          <w:highlight w:val="none"/>
          <w:lang w:val="en-US" w:eastAsia="zh-CN"/>
        </w:rPr>
        <w:t>保</w:t>
      </w:r>
      <w:r>
        <w:rPr>
          <w:rFonts w:hint="eastAsia" w:ascii="宋体" w:hAnsi="宋体"/>
          <w:szCs w:val="20"/>
          <w:highlight w:val="none"/>
          <w:lang w:eastAsia="zh-CN"/>
        </w:rPr>
        <w:t>险合同</w:t>
      </w:r>
      <w:r>
        <w:rPr>
          <w:rFonts w:hint="eastAsia" w:ascii="宋体" w:hAnsi="宋体"/>
          <w:szCs w:val="20"/>
          <w:highlight w:val="none"/>
        </w:rPr>
        <w:t>有关的以及履行</w:t>
      </w:r>
      <w:r>
        <w:rPr>
          <w:rFonts w:hint="eastAsia" w:ascii="宋体" w:hAnsi="宋体"/>
          <w:szCs w:val="20"/>
          <w:highlight w:val="none"/>
          <w:lang w:eastAsia="zh-CN"/>
        </w:rPr>
        <w:t>本</w:t>
      </w:r>
      <w:r>
        <w:rPr>
          <w:rFonts w:hint="eastAsia" w:ascii="宋体" w:hAnsi="宋体"/>
          <w:szCs w:val="20"/>
          <w:highlight w:val="none"/>
          <w:lang w:val="en-US" w:eastAsia="zh-CN"/>
        </w:rPr>
        <w:t>保险</w:t>
      </w:r>
      <w:r>
        <w:rPr>
          <w:rFonts w:hint="eastAsia" w:ascii="宋体" w:hAnsi="宋体"/>
          <w:szCs w:val="20"/>
          <w:highlight w:val="none"/>
          <w:lang w:eastAsia="zh-CN"/>
        </w:rPr>
        <w:t>合同</w:t>
      </w:r>
      <w:r>
        <w:rPr>
          <w:rFonts w:hint="eastAsia" w:ascii="宋体" w:hAnsi="宋体"/>
          <w:szCs w:val="20"/>
          <w:highlight w:val="none"/>
        </w:rPr>
        <w:t>产生的一切争议处理适用中华人民共和国法律（不包括港澳台地区法律）。</w:t>
      </w:r>
    </w:p>
    <w:p>
      <w:pPr>
        <w:pStyle w:val="2"/>
        <w:tabs>
          <w:tab w:val="left" w:pos="960"/>
          <w:tab w:val="clear" w:pos="945"/>
        </w:tabs>
        <w:ind w:left="963" w:leftChars="0" w:hanging="963" w:hangingChars="457"/>
        <w:rPr>
          <w:highlight w:val="none"/>
        </w:rPr>
      </w:pPr>
      <w:r>
        <w:rPr>
          <w:highlight w:val="none"/>
        </w:rPr>
        <w:t>8</w:t>
      </w:r>
      <w:r>
        <w:rPr>
          <w:rFonts w:hint="eastAsia"/>
          <w:highlight w:val="none"/>
        </w:rPr>
        <w:tab/>
      </w:r>
      <w:r>
        <w:rPr>
          <w:rFonts w:hint="eastAsia"/>
          <w:highlight w:val="none"/>
        </w:rPr>
        <w:t>合法性保证</w:t>
      </w:r>
    </w:p>
    <w:p>
      <w:pPr>
        <w:ind w:left="945" w:leftChars="450" w:firstLine="420" w:firstLineChars="200"/>
        <w:rPr>
          <w:rFonts w:ascii="宋体" w:hAnsi="宋体"/>
          <w:szCs w:val="20"/>
          <w:highlight w:val="none"/>
        </w:rPr>
      </w:pPr>
      <w:r>
        <w:rPr>
          <w:rFonts w:hint="eastAsia" w:ascii="宋体" w:hAnsi="宋体"/>
          <w:szCs w:val="20"/>
          <w:highlight w:val="none"/>
          <w:lang w:eastAsia="zh-CN"/>
        </w:rPr>
        <w:t>本</w:t>
      </w:r>
      <w:r>
        <w:rPr>
          <w:rFonts w:hint="eastAsia" w:ascii="宋体" w:hAnsi="宋体"/>
          <w:szCs w:val="20"/>
          <w:highlight w:val="none"/>
          <w:lang w:val="en-US" w:eastAsia="zh-CN"/>
        </w:rPr>
        <w:t>保险</w:t>
      </w:r>
      <w:r>
        <w:rPr>
          <w:rFonts w:hint="eastAsia" w:ascii="宋体" w:hAnsi="宋体"/>
          <w:szCs w:val="20"/>
          <w:highlight w:val="none"/>
          <w:lang w:eastAsia="zh-CN"/>
        </w:rPr>
        <w:t>合同</w:t>
      </w:r>
      <w:r>
        <w:rPr>
          <w:rFonts w:hint="eastAsia" w:ascii="宋体" w:hAnsi="宋体"/>
          <w:szCs w:val="20"/>
          <w:highlight w:val="none"/>
        </w:rPr>
        <w:t>约定与《中华人民共和国保险法》等法律规定相悖之处，以法律规定为准。</w:t>
      </w:r>
      <w:r>
        <w:rPr>
          <w:rFonts w:hint="eastAsia" w:ascii="宋体" w:hAnsi="宋体"/>
          <w:szCs w:val="20"/>
          <w:highlight w:val="none"/>
          <w:lang w:eastAsia="zh-CN"/>
        </w:rPr>
        <w:t>本</w:t>
      </w:r>
      <w:r>
        <w:rPr>
          <w:rFonts w:hint="eastAsia" w:ascii="宋体" w:hAnsi="宋体"/>
          <w:szCs w:val="20"/>
          <w:highlight w:val="none"/>
          <w:lang w:val="en-US" w:eastAsia="zh-CN"/>
        </w:rPr>
        <w:t>保险</w:t>
      </w:r>
      <w:r>
        <w:rPr>
          <w:rFonts w:hint="eastAsia" w:ascii="宋体" w:hAnsi="宋体"/>
          <w:szCs w:val="20"/>
          <w:highlight w:val="none"/>
          <w:lang w:eastAsia="zh-CN"/>
        </w:rPr>
        <w:t>合同</w:t>
      </w:r>
      <w:r>
        <w:rPr>
          <w:rFonts w:hint="eastAsia" w:ascii="宋体" w:hAnsi="宋体"/>
          <w:szCs w:val="20"/>
          <w:highlight w:val="none"/>
        </w:rPr>
        <w:t>未尽事宜，以法律规定为准。</w:t>
      </w:r>
    </w:p>
    <w:p>
      <w:pPr>
        <w:pStyle w:val="2"/>
        <w:numPr>
          <w:ilvl w:val="0"/>
          <w:numId w:val="2"/>
        </w:numPr>
        <w:tabs>
          <w:tab w:val="left" w:pos="960"/>
          <w:tab w:val="clear" w:pos="945"/>
        </w:tabs>
        <w:ind w:left="963" w:leftChars="0" w:hanging="963" w:hangingChars="457"/>
        <w:rPr>
          <w:rFonts w:hint="eastAsia"/>
          <w:highlight w:val="none"/>
        </w:rPr>
      </w:pPr>
      <w:r>
        <w:rPr>
          <w:rFonts w:hint="eastAsia"/>
          <w:highlight w:val="none"/>
        </w:rPr>
        <w:t>释义</w:t>
      </w:r>
    </w:p>
    <w:p>
      <w:pPr>
        <w:numPr>
          <w:ilvl w:val="0"/>
          <w:numId w:val="0"/>
        </w:numPr>
        <w:ind w:left="963" w:leftChars="0" w:hanging="963" w:hangingChars="457"/>
        <w:rPr>
          <w:rStyle w:val="22"/>
          <w:rFonts w:hint="eastAsia" w:asciiTheme="majorEastAsia" w:hAnsiTheme="majorEastAsia" w:eastAsiaTheme="majorEastAsia" w:cstheme="majorEastAsia"/>
          <w:b/>
          <w:bCs/>
          <w:color w:val="auto"/>
          <w:kern w:val="2"/>
          <w:sz w:val="21"/>
          <w:szCs w:val="21"/>
          <w:highlight w:val="none"/>
          <w:u w:val="none"/>
          <w:lang w:val="en-US" w:eastAsia="zh-CN" w:bidi="ar-SA"/>
        </w:rPr>
      </w:pPr>
      <w:r>
        <w:rPr>
          <w:rStyle w:val="22"/>
          <w:rFonts w:hint="eastAsia" w:asciiTheme="majorEastAsia" w:hAnsiTheme="majorEastAsia" w:eastAsiaTheme="majorEastAsia" w:cstheme="majorEastAsia"/>
          <w:b/>
          <w:bCs/>
          <w:color w:val="auto"/>
          <w:kern w:val="2"/>
          <w:sz w:val="21"/>
          <w:szCs w:val="21"/>
          <w:highlight w:val="none"/>
          <w:u w:val="none"/>
          <w:lang w:val="en-US" w:eastAsia="zh-CN" w:bidi="ar-SA"/>
        </w:rPr>
        <w:fldChar w:fldCharType="begin"/>
      </w:r>
      <w:r>
        <w:rPr>
          <w:rStyle w:val="22"/>
          <w:rFonts w:hint="eastAsia" w:asciiTheme="majorEastAsia" w:hAnsiTheme="majorEastAsia" w:eastAsiaTheme="majorEastAsia" w:cstheme="majorEastAsia"/>
          <w:b/>
          <w:bCs/>
          <w:color w:val="auto"/>
          <w:kern w:val="2"/>
          <w:sz w:val="21"/>
          <w:szCs w:val="21"/>
          <w:highlight w:val="none"/>
          <w:u w:val="none"/>
          <w:lang w:val="en-US" w:eastAsia="zh-CN" w:bidi="ar-SA"/>
        </w:rPr>
        <w:instrText xml:space="preserve"> HYPERLINK  \l "_1.3_被保险人" </w:instrText>
      </w:r>
      <w:r>
        <w:rPr>
          <w:rStyle w:val="22"/>
          <w:rFonts w:hint="eastAsia" w:asciiTheme="majorEastAsia" w:hAnsiTheme="majorEastAsia" w:eastAsiaTheme="majorEastAsia" w:cstheme="majorEastAsia"/>
          <w:b/>
          <w:bCs/>
          <w:color w:val="auto"/>
          <w:kern w:val="2"/>
          <w:sz w:val="21"/>
          <w:szCs w:val="21"/>
          <w:highlight w:val="none"/>
          <w:u w:val="none"/>
          <w:lang w:val="en-US" w:eastAsia="zh-CN" w:bidi="ar-SA"/>
        </w:rPr>
        <w:fldChar w:fldCharType="separate"/>
      </w:r>
      <w:r>
        <w:rPr>
          <w:rStyle w:val="22"/>
          <w:rFonts w:hint="eastAsia" w:asciiTheme="majorEastAsia" w:hAnsiTheme="majorEastAsia" w:eastAsiaTheme="majorEastAsia" w:cstheme="majorEastAsia"/>
          <w:b/>
          <w:bCs/>
          <w:color w:val="auto"/>
          <w:kern w:val="2"/>
          <w:sz w:val="21"/>
          <w:szCs w:val="21"/>
          <w:highlight w:val="none"/>
          <w:u w:val="none"/>
          <w:lang w:val="en-US" w:eastAsia="zh-CN" w:bidi="ar-SA"/>
        </w:rPr>
        <w:t>9.1</w:t>
      </w:r>
      <w:r>
        <w:rPr>
          <w:rStyle w:val="22"/>
          <w:rFonts w:hint="eastAsia" w:asciiTheme="majorEastAsia" w:hAnsiTheme="majorEastAsia" w:eastAsiaTheme="majorEastAsia" w:cstheme="majorEastAsia"/>
          <w:b/>
          <w:bCs/>
          <w:color w:val="auto"/>
          <w:kern w:val="2"/>
          <w:sz w:val="21"/>
          <w:szCs w:val="21"/>
          <w:highlight w:val="none"/>
          <w:u w:val="none"/>
          <w:lang w:val="en-US" w:eastAsia="zh-CN" w:bidi="ar-SA"/>
        </w:rPr>
        <w:tab/>
      </w:r>
      <w:r>
        <w:rPr>
          <w:rStyle w:val="22"/>
          <w:rFonts w:hint="eastAsia" w:asciiTheme="majorEastAsia" w:hAnsiTheme="majorEastAsia" w:eastAsiaTheme="majorEastAsia" w:cstheme="majorEastAsia"/>
          <w:b/>
          <w:bCs/>
          <w:color w:val="auto"/>
          <w:kern w:val="2"/>
          <w:sz w:val="21"/>
          <w:szCs w:val="21"/>
          <w:highlight w:val="none"/>
          <w:u w:val="none"/>
          <w:lang w:val="en-US" w:eastAsia="zh-CN" w:bidi="ar-SA"/>
        </w:rPr>
        <w:t>周岁</w:t>
      </w:r>
    </w:p>
    <w:p>
      <w:pPr>
        <w:numPr>
          <w:ilvl w:val="0"/>
          <w:numId w:val="0"/>
        </w:numPr>
        <w:ind w:left="966" w:leftChars="457" w:hanging="6" w:firstLineChars="0"/>
        <w:rPr>
          <w:rFonts w:hint="eastAsia"/>
          <w:highlight w:val="none"/>
        </w:rPr>
      </w:pPr>
      <w:r>
        <w:rPr>
          <w:rStyle w:val="22"/>
          <w:rFonts w:hint="eastAsia" w:asciiTheme="majorEastAsia" w:hAnsiTheme="majorEastAsia" w:eastAsiaTheme="majorEastAsia" w:cstheme="majorEastAsia"/>
          <w:b/>
          <w:bCs/>
          <w:color w:val="auto"/>
          <w:kern w:val="2"/>
          <w:sz w:val="21"/>
          <w:szCs w:val="21"/>
          <w:highlight w:val="none"/>
          <w:u w:val="none"/>
          <w:lang w:val="en-US" w:eastAsia="zh-CN" w:bidi="ar-SA"/>
        </w:rPr>
        <w:fldChar w:fldCharType="end"/>
      </w:r>
      <w:r>
        <w:rPr>
          <w:rStyle w:val="22"/>
          <w:rFonts w:hint="eastAsia" w:asciiTheme="minorHAnsi" w:hAnsiTheme="minorHAnsi" w:eastAsiaTheme="minorEastAsia" w:cstheme="minorBidi"/>
          <w:b/>
          <w:bCs/>
          <w:color w:val="auto"/>
          <w:kern w:val="2"/>
          <w:sz w:val="21"/>
          <w:szCs w:val="21"/>
          <w:highlight w:val="none"/>
          <w:u w:val="none"/>
          <w:lang w:val="en-US" w:eastAsia="zh-CN" w:bidi="ar-SA"/>
        </w:rPr>
        <w:t xml:space="preserve">    </w:t>
      </w:r>
      <w:r>
        <w:rPr>
          <w:rFonts w:hint="eastAsia" w:ascii="宋体" w:hAnsi="宋体"/>
          <w:szCs w:val="21"/>
          <w:highlight w:val="none"/>
        </w:rPr>
        <w:t>以法定身份证明文件中记载的出生日期为基础计算的实足年龄。</w:t>
      </w:r>
    </w:p>
    <w:p>
      <w:pPr>
        <w:pStyle w:val="3"/>
        <w:tabs>
          <w:tab w:val="left" w:pos="960"/>
          <w:tab w:val="clear" w:pos="945"/>
        </w:tabs>
        <w:ind w:left="963" w:leftChars="0" w:hanging="963" w:hangingChars="457"/>
        <w:rPr>
          <w:rStyle w:val="22"/>
          <w:color w:val="auto"/>
          <w:highlight w:val="none"/>
          <w:u w:val="none"/>
        </w:rPr>
      </w:pPr>
      <w:bookmarkStart w:id="8" w:name="_9.1_周岁"/>
      <w:bookmarkEnd w:id="8"/>
      <w:bookmarkStart w:id="9" w:name="_9.2_等待期"/>
      <w:bookmarkEnd w:id="9"/>
      <w:r>
        <w:rPr>
          <w:rStyle w:val="22"/>
          <w:color w:val="auto"/>
          <w:highlight w:val="none"/>
          <w:u w:val="none"/>
        </w:rPr>
        <w:fldChar w:fldCharType="begin"/>
      </w:r>
      <w:r>
        <w:rPr>
          <w:rStyle w:val="22"/>
          <w:color w:val="auto"/>
          <w:highlight w:val="none"/>
          <w:u w:val="none"/>
        </w:rPr>
        <w:instrText xml:space="preserve"> HYPERLINK  \l "_2.1_保险责任" </w:instrText>
      </w:r>
      <w:r>
        <w:rPr>
          <w:rStyle w:val="22"/>
          <w:color w:val="auto"/>
          <w:highlight w:val="none"/>
          <w:u w:val="none"/>
        </w:rPr>
        <w:fldChar w:fldCharType="separate"/>
      </w:r>
      <w:r>
        <w:rPr>
          <w:rStyle w:val="22"/>
          <w:color w:val="auto"/>
          <w:highlight w:val="none"/>
          <w:u w:val="none"/>
        </w:rPr>
        <w:t>9.</w:t>
      </w:r>
      <w:r>
        <w:rPr>
          <w:rStyle w:val="22"/>
          <w:rFonts w:hint="eastAsia"/>
          <w:color w:val="auto"/>
          <w:highlight w:val="none"/>
          <w:u w:val="none"/>
          <w:lang w:val="en-US" w:eastAsia="zh-CN"/>
        </w:rPr>
        <w:t>2</w:t>
      </w:r>
      <w:r>
        <w:rPr>
          <w:rStyle w:val="22"/>
          <w:rFonts w:hint="eastAsia"/>
          <w:color w:val="auto"/>
          <w:highlight w:val="none"/>
          <w:u w:val="none"/>
        </w:rPr>
        <w:tab/>
      </w:r>
      <w:r>
        <w:rPr>
          <w:rStyle w:val="22"/>
          <w:rFonts w:hint="eastAsia"/>
          <w:color w:val="auto"/>
          <w:highlight w:val="none"/>
          <w:u w:val="none"/>
        </w:rPr>
        <w:t>意外伤害</w:t>
      </w:r>
    </w:p>
    <w:p>
      <w:pPr>
        <w:pStyle w:val="28"/>
        <w:ind w:left="945" w:leftChars="450" w:firstLine="422"/>
        <w:rPr>
          <w:rFonts w:hint="eastAsia" w:ascii="宋体" w:hAnsi="宋体"/>
          <w:szCs w:val="21"/>
          <w:highlight w:val="none"/>
        </w:rPr>
      </w:pPr>
      <w:r>
        <w:rPr>
          <w:rStyle w:val="22"/>
          <w:rFonts w:asciiTheme="minorEastAsia" w:hAnsiTheme="minorEastAsia" w:eastAsiaTheme="minorEastAsia" w:cstheme="minorEastAsia"/>
          <w:b/>
          <w:bCs/>
          <w:color w:val="auto"/>
          <w:szCs w:val="21"/>
          <w:highlight w:val="none"/>
          <w:u w:val="none"/>
        </w:rPr>
        <w:fldChar w:fldCharType="end"/>
      </w:r>
      <w:r>
        <w:rPr>
          <w:rFonts w:hint="eastAsia" w:ascii="宋体" w:hAnsi="宋体"/>
          <w:szCs w:val="21"/>
          <w:highlight w:val="none"/>
        </w:rPr>
        <w:t>指外来的、突发的、非本意的、非疾病的客观事件致使身体受到的伤害。</w:t>
      </w:r>
    </w:p>
    <w:p>
      <w:pPr>
        <w:pStyle w:val="28"/>
        <w:ind w:left="945" w:leftChars="450" w:firstLine="422"/>
        <w:rPr>
          <w:rFonts w:ascii="宋体" w:hAnsi="宋体"/>
          <w:szCs w:val="21"/>
          <w:highlight w:val="none"/>
        </w:rPr>
      </w:pPr>
      <w:r>
        <w:rPr>
          <w:rFonts w:hint="eastAsia" w:ascii="宋体" w:hAnsi="宋体"/>
          <w:b/>
          <w:szCs w:val="21"/>
          <w:highlight w:val="none"/>
        </w:rPr>
        <w:t>以下情形属于疾病范畴，非本条款所指意外伤害：</w:t>
      </w:r>
    </w:p>
    <w:p>
      <w:pPr>
        <w:pStyle w:val="28"/>
        <w:ind w:left="964" w:leftChars="459" w:firstLine="400" w:firstLineChars="0"/>
        <w:rPr>
          <w:rFonts w:ascii="宋体" w:hAnsi="宋体"/>
          <w:b/>
          <w:szCs w:val="21"/>
          <w:highlight w:val="none"/>
        </w:rPr>
      </w:pPr>
      <w:r>
        <w:rPr>
          <w:rFonts w:hint="eastAsia" w:ascii="宋体" w:hAnsi="宋体"/>
          <w:b/>
          <w:szCs w:val="21"/>
          <w:highlight w:val="none"/>
        </w:rPr>
        <w:t>（1</w:t>
      </w:r>
      <w:r>
        <w:rPr>
          <w:rFonts w:hint="eastAsia" w:ascii="宋体" w:hAnsi="宋体"/>
          <w:b/>
          <w:szCs w:val="21"/>
          <w:highlight w:val="none"/>
          <w:lang w:eastAsia="zh-CN"/>
        </w:rPr>
        <w:t>）</w:t>
      </w:r>
      <w:r>
        <w:rPr>
          <w:rFonts w:hint="eastAsia" w:ascii="宋体" w:hAnsi="宋体"/>
          <w:b/>
          <w:szCs w:val="21"/>
          <w:highlight w:val="none"/>
        </w:rPr>
        <w:t>猝死：指由潜在疾病、身体机能障碍或其他非外来性原因所导致的、在出现急性症状后发生的突然死亡，以医院的诊断或公安、司法机关的鉴定为准；</w:t>
      </w:r>
    </w:p>
    <w:p>
      <w:pPr>
        <w:pStyle w:val="28"/>
        <w:ind w:left="960" w:leftChars="457" w:firstLine="422" w:firstLineChars="200"/>
        <w:rPr>
          <w:rFonts w:ascii="宋体" w:hAnsi="宋体"/>
          <w:b/>
          <w:szCs w:val="21"/>
          <w:highlight w:val="none"/>
        </w:rPr>
      </w:pPr>
      <w:r>
        <w:rPr>
          <w:rFonts w:hint="eastAsia" w:ascii="宋体" w:hAnsi="宋体"/>
          <w:b/>
          <w:szCs w:val="21"/>
          <w:highlight w:val="none"/>
        </w:rPr>
        <w:t>（2）过敏及由过敏引发的变态反应性疾病；</w:t>
      </w:r>
    </w:p>
    <w:p>
      <w:pPr>
        <w:pStyle w:val="28"/>
        <w:ind w:left="2045" w:leftChars="650" w:hanging="680" w:firstLineChars="0"/>
        <w:rPr>
          <w:rFonts w:ascii="宋体" w:hAnsi="宋体"/>
          <w:b/>
          <w:szCs w:val="21"/>
          <w:highlight w:val="none"/>
        </w:rPr>
      </w:pPr>
      <w:r>
        <w:rPr>
          <w:rFonts w:hint="eastAsia" w:ascii="宋体" w:hAnsi="宋体"/>
          <w:b/>
          <w:szCs w:val="21"/>
          <w:highlight w:val="none"/>
        </w:rPr>
        <w:t>（3）高原反应；</w:t>
      </w:r>
    </w:p>
    <w:p>
      <w:pPr>
        <w:pStyle w:val="28"/>
        <w:ind w:left="2045" w:leftChars="650" w:hanging="680" w:firstLineChars="0"/>
        <w:rPr>
          <w:rFonts w:ascii="宋体" w:hAnsi="宋体"/>
          <w:b/>
          <w:szCs w:val="21"/>
          <w:highlight w:val="none"/>
        </w:rPr>
      </w:pPr>
      <w:r>
        <w:rPr>
          <w:rFonts w:hint="eastAsia" w:ascii="宋体" w:hAnsi="宋体"/>
          <w:b/>
          <w:szCs w:val="21"/>
          <w:highlight w:val="none"/>
        </w:rPr>
        <w:t>（4）中暑；</w:t>
      </w:r>
    </w:p>
    <w:p>
      <w:pPr>
        <w:pStyle w:val="28"/>
        <w:ind w:left="2045" w:leftChars="650" w:hanging="680" w:firstLineChars="0"/>
        <w:rPr>
          <w:rFonts w:ascii="宋体" w:hAnsi="宋体"/>
          <w:b/>
          <w:szCs w:val="21"/>
          <w:highlight w:val="none"/>
        </w:rPr>
      </w:pPr>
      <w:r>
        <w:rPr>
          <w:rFonts w:hint="eastAsia" w:ascii="宋体" w:hAnsi="宋体"/>
          <w:b/>
          <w:szCs w:val="21"/>
          <w:highlight w:val="none"/>
        </w:rPr>
        <w:t>（5）细菌、病毒或其他病原体导致的感染性疾病。</w:t>
      </w:r>
      <w:bookmarkStart w:id="10" w:name="_9.3_重大疾病"/>
      <w:bookmarkEnd w:id="10"/>
    </w:p>
    <w:p>
      <w:pPr>
        <w:pStyle w:val="3"/>
        <w:tabs>
          <w:tab w:val="left" w:pos="960"/>
          <w:tab w:val="clear" w:pos="945"/>
        </w:tabs>
        <w:ind w:left="963" w:leftChars="0" w:hanging="963" w:hangingChars="457"/>
        <w:rPr>
          <w:rStyle w:val="22"/>
          <w:color w:val="auto"/>
          <w:highlight w:val="none"/>
          <w:u w:val="none"/>
        </w:rPr>
      </w:pPr>
      <w:bookmarkStart w:id="11" w:name="_9.6_住院医疗费用"/>
      <w:bookmarkEnd w:id="11"/>
      <w:bookmarkStart w:id="12" w:name="_9.4_住院"/>
      <w:bookmarkEnd w:id="12"/>
      <w:bookmarkStart w:id="13" w:name="_9.5_必需且合理"/>
      <w:bookmarkEnd w:id="13"/>
      <w:bookmarkStart w:id="14" w:name="_9.3_指定医疗机构"/>
      <w:bookmarkEnd w:id="14"/>
      <w:r>
        <w:rPr>
          <w:rStyle w:val="22"/>
          <w:rFonts w:hint="eastAsia"/>
          <w:color w:val="auto"/>
          <w:highlight w:val="none"/>
          <w:u w:val="none"/>
        </w:rPr>
        <w:t>9.</w:t>
      </w:r>
      <w:r>
        <w:rPr>
          <w:rStyle w:val="22"/>
          <w:rFonts w:hint="eastAsia"/>
          <w:color w:val="auto"/>
          <w:highlight w:val="none"/>
          <w:u w:val="none"/>
          <w:lang w:val="en-US" w:eastAsia="zh-CN"/>
        </w:rPr>
        <w:t>3</w:t>
      </w:r>
      <w:r>
        <w:rPr>
          <w:rStyle w:val="22"/>
          <w:rFonts w:hint="eastAsia"/>
          <w:color w:val="auto"/>
          <w:highlight w:val="none"/>
          <w:u w:val="none"/>
        </w:rPr>
        <w:tab/>
      </w:r>
      <w:r>
        <w:rPr>
          <w:rStyle w:val="22"/>
          <w:rFonts w:hint="eastAsia"/>
          <w:color w:val="auto"/>
          <w:highlight w:val="none"/>
          <w:u w:val="none"/>
        </w:rPr>
        <w:t>《人身保险伤残评定标准及代码》</w:t>
      </w:r>
    </w:p>
    <w:p>
      <w:pPr>
        <w:adjustRightInd w:val="0"/>
        <w:snapToGrid w:val="0"/>
        <w:ind w:left="945" w:leftChars="450" w:firstLine="420" w:firstLineChars="200"/>
        <w:rPr>
          <w:rFonts w:hint="eastAsia" w:ascii="宋体" w:hAnsi="宋体" w:cs="宋体"/>
          <w:bCs/>
          <w:highlight w:val="none"/>
        </w:rPr>
      </w:pPr>
      <w:r>
        <w:rPr>
          <w:rFonts w:hint="eastAsia" w:ascii="宋体" w:hAnsi="宋体"/>
          <w:szCs w:val="21"/>
          <w:highlight w:val="none"/>
        </w:rPr>
        <w:t>指由中国保险监督管理委员会发布的《人身保险伤残评定标准及代码》 （保监发﹝2014﹞6号、标准编号JR/T 0083-2013）。如该标准重新修订，则以最新修订的文件版本为准。</w:t>
      </w:r>
    </w:p>
    <w:p>
      <w:pPr>
        <w:pStyle w:val="3"/>
        <w:keepNext/>
        <w:keepLines/>
        <w:tabs>
          <w:tab w:val="left" w:pos="960"/>
          <w:tab w:val="clear" w:pos="945"/>
        </w:tabs>
        <w:snapToGrid w:val="0"/>
        <w:ind w:left="963" w:hanging="963" w:hangingChars="457"/>
        <w:outlineLvl w:val="1"/>
        <w:rPr>
          <w:rFonts w:hint="eastAsia" w:ascii="宋体" w:hAnsi="宋体"/>
          <w:b/>
          <w:szCs w:val="21"/>
          <w:highlight w:val="none"/>
        </w:rPr>
      </w:pPr>
      <w:r>
        <w:rPr>
          <w:rFonts w:hint="eastAsia" w:ascii="宋体" w:hAnsi="宋体" w:cs="宋体"/>
          <w:b/>
          <w:bCs/>
          <w:szCs w:val="21"/>
          <w:highlight w:val="none"/>
        </w:rPr>
        <w:t>9.</w:t>
      </w:r>
      <w:r>
        <w:rPr>
          <w:rFonts w:hint="eastAsia" w:ascii="宋体" w:hAnsi="宋体" w:cs="宋体"/>
          <w:b/>
          <w:bCs/>
          <w:szCs w:val="21"/>
          <w:highlight w:val="none"/>
          <w:lang w:val="en-US" w:eastAsia="zh-CN"/>
        </w:rPr>
        <w:t>4</w:t>
      </w:r>
      <w:r>
        <w:rPr>
          <w:rFonts w:hint="eastAsia" w:ascii="宋体" w:hAnsi="宋体" w:cs="宋体"/>
          <w:b/>
          <w:bCs/>
          <w:szCs w:val="21"/>
          <w:highlight w:val="none"/>
        </w:rPr>
        <w:tab/>
      </w:r>
      <w:r>
        <w:rPr>
          <w:rFonts w:hint="eastAsia" w:ascii="宋体" w:hAnsi="宋体"/>
          <w:b/>
          <w:szCs w:val="21"/>
          <w:highlight w:val="none"/>
        </w:rPr>
        <w:t>毒品</w:t>
      </w:r>
      <w:r>
        <w:rPr>
          <w:rFonts w:hint="eastAsia" w:ascii="宋体" w:hAnsi="宋体"/>
          <w:b/>
          <w:szCs w:val="21"/>
          <w:highlight w:val="none"/>
          <w:lang w:eastAsia="zh-CN"/>
        </w:rPr>
        <w:t>及</w:t>
      </w:r>
      <w:r>
        <w:rPr>
          <w:rFonts w:hint="eastAsia" w:ascii="宋体" w:hAnsi="宋体"/>
          <w:b/>
          <w:szCs w:val="21"/>
          <w:highlight w:val="none"/>
        </w:rPr>
        <w:t>管制药物</w:t>
      </w:r>
    </w:p>
    <w:p>
      <w:pPr>
        <w:adjustRightInd w:val="0"/>
        <w:snapToGrid w:val="0"/>
        <w:ind w:left="945" w:leftChars="450" w:firstLine="420" w:firstLineChars="200"/>
        <w:rPr>
          <w:rFonts w:hint="eastAsia" w:ascii="宋体" w:hAnsi="宋体" w:cs="宋体"/>
          <w:b/>
          <w:bCs/>
          <w:szCs w:val="21"/>
          <w:highlight w:val="none"/>
          <w:lang w:val="en-US" w:eastAsia="zh-CN"/>
        </w:rPr>
      </w:pPr>
      <w:r>
        <w:rPr>
          <w:rFonts w:hint="eastAsia" w:ascii="宋体" w:hAnsi="宋体" w:cs="宋体"/>
          <w:szCs w:val="21"/>
          <w:highlight w:val="none"/>
        </w:rPr>
        <w:t>指</w:t>
      </w:r>
      <w:r>
        <w:rPr>
          <w:rFonts w:hint="eastAsia" w:ascii="宋体" w:hAnsi="宋体" w:cs="宋体"/>
          <w:szCs w:val="21"/>
          <w:highlight w:val="none"/>
          <w:lang w:val="en-US" w:eastAsia="zh-CN"/>
        </w:rPr>
        <w:t>中华人民共和国刑法规定的鸦片、海洛因、甲基苯丙胺（冰毒）、吗啡、大麻、可卡因以及国家规定管制的其他能够使人形成瘾癖的麻醉药品和精神药品,</w:t>
      </w:r>
      <w:r>
        <w:rPr>
          <w:rFonts w:hint="eastAsia" w:ascii="宋体" w:hAnsi="宋体" w:cs="宋体"/>
          <w:b/>
          <w:bCs/>
          <w:szCs w:val="21"/>
          <w:highlight w:val="none"/>
          <w:lang w:val="en-US" w:eastAsia="zh-CN"/>
        </w:rPr>
        <w:t>但不包括由医生开具并遵医嘱使用的用于治疗疾病但含有毒品成分的处方药品。</w:t>
      </w:r>
    </w:p>
    <w:p>
      <w:pPr>
        <w:pStyle w:val="3"/>
        <w:keepNext/>
        <w:keepLines/>
        <w:tabs>
          <w:tab w:val="left" w:pos="960"/>
          <w:tab w:val="clear" w:pos="945"/>
        </w:tabs>
        <w:snapToGrid w:val="0"/>
        <w:ind w:left="963" w:hanging="963" w:hangingChars="457"/>
        <w:outlineLvl w:val="1"/>
        <w:rPr>
          <w:rFonts w:hint="eastAsia" w:ascii="宋体" w:hAnsi="宋体" w:eastAsiaTheme="minorEastAsia"/>
          <w:b/>
          <w:szCs w:val="21"/>
          <w:highlight w:val="none"/>
          <w:lang w:eastAsia="zh-CN"/>
        </w:rPr>
      </w:pPr>
      <w:r>
        <w:rPr>
          <w:rFonts w:hint="eastAsia" w:ascii="宋体" w:hAnsi="宋体" w:cs="宋体"/>
          <w:b/>
          <w:bCs/>
          <w:szCs w:val="21"/>
          <w:highlight w:val="none"/>
        </w:rPr>
        <w:t>9.</w:t>
      </w:r>
      <w:r>
        <w:rPr>
          <w:rFonts w:hint="eastAsia" w:ascii="宋体" w:hAnsi="宋体" w:cs="宋体"/>
          <w:b/>
          <w:bCs/>
          <w:szCs w:val="21"/>
          <w:highlight w:val="none"/>
          <w:lang w:val="en-US" w:eastAsia="zh-CN"/>
        </w:rPr>
        <w:t>5</w:t>
      </w:r>
      <w:r>
        <w:rPr>
          <w:rFonts w:hint="eastAsia" w:ascii="宋体" w:hAnsi="宋体" w:cs="宋体"/>
          <w:b/>
          <w:bCs/>
          <w:szCs w:val="21"/>
          <w:highlight w:val="none"/>
        </w:rPr>
        <w:tab/>
      </w:r>
      <w:r>
        <w:rPr>
          <w:rFonts w:hint="eastAsia" w:ascii="宋体" w:hAnsi="宋体"/>
          <w:b/>
          <w:szCs w:val="21"/>
          <w:highlight w:val="none"/>
          <w:lang w:val="en-US" w:eastAsia="zh-CN"/>
        </w:rPr>
        <w:t>战争</w:t>
      </w:r>
    </w:p>
    <w:p>
      <w:pPr>
        <w:adjustRightInd w:val="0"/>
        <w:snapToGrid w:val="0"/>
        <w:ind w:left="945" w:leftChars="450" w:firstLine="420" w:firstLineChars="200"/>
        <w:rPr>
          <w:rFonts w:hint="default" w:ascii="宋体" w:hAnsi="宋体" w:eastAsia="宋体" w:cs="宋体"/>
          <w:bCs/>
          <w:highlight w:val="none"/>
          <w:lang w:val="en-US" w:eastAsia="zh-CN"/>
        </w:rPr>
      </w:pPr>
      <w:r>
        <w:rPr>
          <w:rFonts w:hint="eastAsia" w:ascii="宋体" w:hAnsi="宋体" w:cs="宋体"/>
          <w:szCs w:val="21"/>
          <w:highlight w:val="none"/>
        </w:rPr>
        <w:t>指</w:t>
      </w:r>
      <w:r>
        <w:rPr>
          <w:rFonts w:hint="eastAsia" w:ascii="宋体" w:hAnsi="宋体" w:cs="宋体"/>
          <w:szCs w:val="21"/>
          <w:highlight w:val="none"/>
          <w:lang w:val="en-US" w:eastAsia="zh-CN"/>
        </w:rPr>
        <w:t>国家与国家、民族与民族、政治集团与政治集团之间为了一定的政治、经济目的而进行的武装斗争，以政府宣布为准。</w:t>
      </w:r>
    </w:p>
    <w:p>
      <w:pPr>
        <w:pStyle w:val="3"/>
        <w:keepNext/>
        <w:keepLines/>
        <w:tabs>
          <w:tab w:val="left" w:pos="960"/>
          <w:tab w:val="clear" w:pos="945"/>
        </w:tabs>
        <w:snapToGrid w:val="0"/>
        <w:ind w:left="963" w:hanging="963" w:hangingChars="457"/>
        <w:outlineLvl w:val="1"/>
        <w:rPr>
          <w:rFonts w:hint="eastAsia" w:ascii="宋体" w:hAnsi="宋体" w:eastAsiaTheme="minorEastAsia"/>
          <w:b/>
          <w:szCs w:val="21"/>
          <w:highlight w:val="none"/>
          <w:lang w:eastAsia="zh-CN"/>
        </w:rPr>
      </w:pPr>
      <w:r>
        <w:rPr>
          <w:rFonts w:hint="eastAsia" w:ascii="宋体" w:hAnsi="宋体" w:cs="宋体"/>
          <w:b/>
          <w:bCs/>
          <w:szCs w:val="21"/>
          <w:highlight w:val="none"/>
        </w:rPr>
        <w:t>9</w:t>
      </w:r>
      <w:r>
        <w:rPr>
          <w:rFonts w:hint="eastAsia" w:ascii="宋体" w:hAnsi="宋体" w:cs="宋体"/>
          <w:b/>
          <w:bCs/>
          <w:szCs w:val="21"/>
          <w:highlight w:val="none"/>
          <w:lang w:val="en-US" w:eastAsia="zh-CN"/>
        </w:rPr>
        <w:t>.6</w:t>
      </w:r>
      <w:r>
        <w:rPr>
          <w:rFonts w:hint="eastAsia" w:ascii="宋体" w:hAnsi="宋体" w:cs="宋体"/>
          <w:b/>
          <w:bCs/>
          <w:szCs w:val="21"/>
          <w:highlight w:val="none"/>
        </w:rPr>
        <w:tab/>
      </w:r>
      <w:r>
        <w:rPr>
          <w:rFonts w:hint="eastAsia" w:ascii="宋体" w:hAnsi="宋体" w:cs="宋体"/>
          <w:b/>
          <w:bCs/>
          <w:szCs w:val="21"/>
          <w:highlight w:val="none"/>
          <w:lang w:val="en-US" w:eastAsia="zh-CN"/>
        </w:rPr>
        <w:t>军事</w:t>
      </w:r>
      <w:r>
        <w:rPr>
          <w:rFonts w:hint="eastAsia" w:ascii="宋体" w:hAnsi="宋体"/>
          <w:b/>
          <w:szCs w:val="21"/>
          <w:highlight w:val="none"/>
          <w:lang w:val="en-US" w:eastAsia="zh-CN"/>
        </w:rPr>
        <w:t>冲突</w:t>
      </w:r>
    </w:p>
    <w:p>
      <w:pPr>
        <w:adjustRightInd w:val="0"/>
        <w:snapToGrid w:val="0"/>
        <w:ind w:left="945" w:leftChars="450" w:firstLine="420" w:firstLineChars="200"/>
        <w:rPr>
          <w:rFonts w:hint="default" w:ascii="宋体" w:hAnsi="宋体" w:eastAsia="宋体" w:cs="宋体"/>
          <w:bCs/>
          <w:highlight w:val="none"/>
          <w:lang w:val="en-US" w:eastAsia="zh-CN"/>
        </w:rPr>
      </w:pPr>
      <w:r>
        <w:rPr>
          <w:rFonts w:hint="eastAsia" w:ascii="宋体" w:hAnsi="宋体" w:cs="宋体"/>
          <w:szCs w:val="21"/>
          <w:highlight w:val="none"/>
        </w:rPr>
        <w:t>指</w:t>
      </w:r>
      <w:r>
        <w:rPr>
          <w:rFonts w:hint="eastAsia" w:ascii="宋体" w:hAnsi="宋体" w:cs="宋体"/>
          <w:szCs w:val="21"/>
          <w:highlight w:val="none"/>
          <w:lang w:val="en-US" w:eastAsia="zh-CN"/>
        </w:rPr>
        <w:t>国家与民族之间在一定范围内的武装对抗，以政府宣布为准。</w:t>
      </w:r>
    </w:p>
    <w:p>
      <w:pPr>
        <w:pStyle w:val="3"/>
        <w:keepNext/>
        <w:keepLines/>
        <w:tabs>
          <w:tab w:val="left" w:pos="960"/>
          <w:tab w:val="clear" w:pos="945"/>
        </w:tabs>
        <w:snapToGrid w:val="0"/>
        <w:ind w:left="963" w:hanging="963" w:hangingChars="457"/>
        <w:outlineLvl w:val="1"/>
        <w:rPr>
          <w:rFonts w:hint="eastAsia" w:ascii="宋体" w:hAnsi="宋体" w:eastAsiaTheme="minorEastAsia"/>
          <w:b/>
          <w:szCs w:val="21"/>
          <w:highlight w:val="none"/>
          <w:lang w:val="en-US" w:eastAsia="zh-CN"/>
        </w:rPr>
      </w:pPr>
      <w:r>
        <w:rPr>
          <w:rFonts w:hint="eastAsia" w:ascii="宋体" w:hAnsi="宋体" w:cs="宋体"/>
          <w:b/>
          <w:bCs/>
          <w:szCs w:val="21"/>
          <w:highlight w:val="none"/>
        </w:rPr>
        <w:t>9</w:t>
      </w:r>
      <w:r>
        <w:rPr>
          <w:rFonts w:hint="eastAsia" w:ascii="宋体" w:hAnsi="宋体" w:cs="宋体"/>
          <w:b/>
          <w:bCs/>
          <w:szCs w:val="21"/>
          <w:highlight w:val="none"/>
          <w:lang w:val="en-US" w:eastAsia="zh-CN"/>
        </w:rPr>
        <w:t>.7</w:t>
      </w:r>
      <w:r>
        <w:rPr>
          <w:rFonts w:hint="eastAsia" w:ascii="宋体" w:hAnsi="宋体" w:cs="宋体"/>
          <w:b/>
          <w:bCs/>
          <w:szCs w:val="21"/>
          <w:highlight w:val="none"/>
        </w:rPr>
        <w:tab/>
      </w:r>
      <w:r>
        <w:rPr>
          <w:rFonts w:hint="eastAsia" w:ascii="宋体" w:hAnsi="宋体" w:cs="宋体"/>
          <w:b/>
          <w:bCs/>
          <w:szCs w:val="21"/>
          <w:highlight w:val="none"/>
          <w:lang w:val="en-US" w:eastAsia="zh-CN"/>
        </w:rPr>
        <w:t>暴乱</w:t>
      </w:r>
    </w:p>
    <w:p>
      <w:pPr>
        <w:adjustRightInd w:val="0"/>
        <w:snapToGrid w:val="0"/>
        <w:ind w:left="945" w:leftChars="450" w:firstLine="420" w:firstLineChars="200"/>
        <w:rPr>
          <w:rFonts w:hint="default" w:ascii="宋体" w:hAnsi="宋体" w:cs="宋体"/>
          <w:szCs w:val="21"/>
          <w:highlight w:val="none"/>
          <w:lang w:val="en-US" w:eastAsia="zh-CN"/>
        </w:rPr>
      </w:pPr>
      <w:r>
        <w:rPr>
          <w:rFonts w:hint="eastAsia" w:ascii="宋体" w:hAnsi="宋体" w:cs="宋体"/>
          <w:szCs w:val="21"/>
          <w:highlight w:val="none"/>
        </w:rPr>
        <w:t>指</w:t>
      </w:r>
      <w:r>
        <w:rPr>
          <w:rFonts w:hint="eastAsia" w:ascii="宋体" w:hAnsi="宋体" w:cs="宋体"/>
          <w:szCs w:val="21"/>
          <w:highlight w:val="none"/>
          <w:lang w:val="en-US" w:eastAsia="zh-CN"/>
        </w:rPr>
        <w:t>破坏社会秩序的武装骚动，以政府宣布为准。</w:t>
      </w:r>
    </w:p>
    <w:p>
      <w:pPr>
        <w:pStyle w:val="3"/>
        <w:tabs>
          <w:tab w:val="left" w:pos="960"/>
          <w:tab w:val="clear" w:pos="945"/>
        </w:tabs>
        <w:ind w:left="963" w:leftChars="0" w:hanging="963" w:hangingChars="457"/>
        <w:rPr>
          <w:rStyle w:val="22"/>
          <w:color w:val="auto"/>
          <w:highlight w:val="none"/>
        </w:rPr>
      </w:pPr>
      <w:r>
        <w:rPr>
          <w:highlight w:val="none"/>
        </w:rPr>
        <w:t>9.</w:t>
      </w:r>
      <w:r>
        <w:rPr>
          <w:rFonts w:hint="eastAsia"/>
          <w:highlight w:val="none"/>
          <w:lang w:val="en-US" w:eastAsia="zh-CN"/>
        </w:rPr>
        <w:t>8</w:t>
      </w:r>
      <w:r>
        <w:rPr>
          <w:highlight w:val="none"/>
        </w:rPr>
        <w:tab/>
      </w:r>
      <w:r>
        <w:rPr>
          <w:rFonts w:hint="eastAsia"/>
          <w:highlight w:val="none"/>
        </w:rPr>
        <w:t>酒后驾驶</w:t>
      </w:r>
    </w:p>
    <w:p>
      <w:pPr>
        <w:pStyle w:val="28"/>
        <w:ind w:left="945" w:leftChars="450"/>
        <w:rPr>
          <w:rFonts w:ascii="宋体" w:hAnsi="宋体"/>
          <w:szCs w:val="21"/>
          <w:highlight w:val="none"/>
        </w:rPr>
      </w:pPr>
      <w:r>
        <w:rPr>
          <w:rFonts w:hint="eastAsia" w:ascii="宋体" w:hAnsi="宋体"/>
          <w:szCs w:val="21"/>
          <w:highlight w:val="none"/>
        </w:rPr>
        <w:t>指经检测或者鉴定，发生事故时车辆驾驶人员每百毫升血液中的酒精含量达到或者超过一定的标准，公安机关交通管理部门依据《道路交通安全法》的规定认定为饮酒后驾驶或者醉酒后驾驶。</w:t>
      </w:r>
    </w:p>
    <w:p>
      <w:pPr>
        <w:pStyle w:val="3"/>
        <w:tabs>
          <w:tab w:val="left" w:pos="993"/>
          <w:tab w:val="clear" w:pos="945"/>
        </w:tabs>
        <w:ind w:left="963" w:leftChars="0" w:hanging="963" w:hangingChars="457"/>
        <w:rPr>
          <w:rStyle w:val="22"/>
          <w:rFonts w:hint="eastAsia" w:eastAsiaTheme="minorEastAsia"/>
          <w:color w:val="auto"/>
          <w:highlight w:val="none"/>
          <w:u w:val="none"/>
          <w:lang w:val="en-US" w:eastAsia="zh-CN"/>
        </w:rPr>
      </w:pPr>
      <w:bookmarkStart w:id="15" w:name="_4.6_无有效驾驶证"/>
      <w:bookmarkEnd w:id="15"/>
      <w:r>
        <w:rPr>
          <w:rStyle w:val="22"/>
          <w:rFonts w:hint="eastAsia"/>
          <w:color w:val="auto"/>
          <w:highlight w:val="none"/>
          <w:u w:val="none"/>
        </w:rPr>
        <w:t>9.</w:t>
      </w:r>
      <w:r>
        <w:rPr>
          <w:rStyle w:val="22"/>
          <w:rFonts w:hint="eastAsia"/>
          <w:color w:val="auto"/>
          <w:highlight w:val="none"/>
          <w:u w:val="none"/>
          <w:lang w:val="en-US" w:eastAsia="zh-CN"/>
        </w:rPr>
        <w:t>9</w:t>
      </w:r>
      <w:r>
        <w:rPr>
          <w:rStyle w:val="22"/>
          <w:rFonts w:hint="eastAsia"/>
          <w:color w:val="auto"/>
          <w:highlight w:val="none"/>
          <w:u w:val="none"/>
        </w:rPr>
        <w:tab/>
      </w:r>
      <w:r>
        <w:rPr>
          <w:rStyle w:val="22"/>
          <w:rFonts w:hint="eastAsia"/>
          <w:color w:val="auto"/>
          <w:highlight w:val="none"/>
          <w:u w:val="none"/>
        </w:rPr>
        <w:t>无合法有效驾驶证</w:t>
      </w:r>
      <w:r>
        <w:rPr>
          <w:rStyle w:val="22"/>
          <w:rFonts w:hint="eastAsia"/>
          <w:color w:val="auto"/>
          <w:highlight w:val="none"/>
          <w:u w:val="none"/>
          <w:lang w:val="en-US" w:eastAsia="zh-CN"/>
        </w:rPr>
        <w:t>驾驶</w:t>
      </w:r>
    </w:p>
    <w:p>
      <w:pPr>
        <w:pStyle w:val="28"/>
        <w:ind w:left="945" w:leftChars="450" w:firstLine="420" w:firstLineChars="200"/>
        <w:rPr>
          <w:rFonts w:hint="eastAsia" w:ascii="宋体" w:hAnsi="宋体"/>
          <w:szCs w:val="21"/>
          <w:highlight w:val="none"/>
        </w:rPr>
      </w:pPr>
      <w:bookmarkStart w:id="16" w:name="_4.7_无有效行驶证"/>
      <w:bookmarkEnd w:id="16"/>
      <w:r>
        <w:rPr>
          <w:rFonts w:hint="eastAsia" w:ascii="宋体" w:hAnsi="宋体"/>
          <w:szCs w:val="21"/>
          <w:highlight w:val="none"/>
        </w:rPr>
        <w:t>被保险人存在下列情形之一：</w:t>
      </w:r>
    </w:p>
    <w:p>
      <w:pPr>
        <w:pStyle w:val="28"/>
        <w:numPr>
          <w:ilvl w:val="0"/>
          <w:numId w:val="0"/>
        </w:numPr>
        <w:ind w:left="945" w:leftChars="450" w:firstLine="420" w:firstLineChars="200"/>
        <w:rPr>
          <w:rFonts w:hint="eastAsia" w:ascii="宋体" w:hAnsi="宋体" w:eastAsia="宋体" w:cs="Times New Roman"/>
          <w:b w:val="0"/>
          <w:bCs w:val="0"/>
          <w:color w:val="auto"/>
          <w:kern w:val="2"/>
          <w:sz w:val="21"/>
          <w:szCs w:val="21"/>
          <w:highlight w:val="none"/>
          <w:lang w:val="en-US" w:eastAsia="zh-CN" w:bidi="ar-SA"/>
        </w:rPr>
      </w:pPr>
      <w:r>
        <w:rPr>
          <w:rFonts w:hint="eastAsia" w:ascii="宋体" w:hAnsi="宋体" w:cs="Times New Roman"/>
          <w:b w:val="0"/>
          <w:bCs w:val="0"/>
          <w:color w:val="auto"/>
          <w:kern w:val="2"/>
          <w:sz w:val="21"/>
          <w:szCs w:val="21"/>
          <w:highlight w:val="none"/>
          <w:lang w:val="en-US" w:eastAsia="zh-CN" w:bidi="ar-SA"/>
        </w:rPr>
        <w:t>（1）</w:t>
      </w:r>
      <w:r>
        <w:rPr>
          <w:rFonts w:hint="eastAsia" w:ascii="宋体" w:hAnsi="宋体" w:eastAsia="宋体" w:cs="Times New Roman"/>
          <w:b w:val="0"/>
          <w:bCs w:val="0"/>
          <w:color w:val="auto"/>
          <w:kern w:val="2"/>
          <w:sz w:val="21"/>
          <w:szCs w:val="21"/>
          <w:highlight w:val="none"/>
          <w:lang w:val="en-US" w:eastAsia="zh-CN" w:bidi="ar-SA"/>
        </w:rPr>
        <w:t>没有取得中华人民共和国有关主管部门颁发或者认可的驾驶资格证书；</w:t>
      </w:r>
    </w:p>
    <w:p>
      <w:pPr>
        <w:pStyle w:val="28"/>
        <w:numPr>
          <w:ilvl w:val="0"/>
          <w:numId w:val="0"/>
        </w:numPr>
        <w:ind w:left="945" w:leftChars="450" w:firstLine="420" w:firstLineChars="200"/>
        <w:rPr>
          <w:rFonts w:hint="eastAsia" w:ascii="宋体" w:hAnsi="宋体" w:eastAsia="宋体" w:cs="Times New Roman"/>
          <w:b w:val="0"/>
          <w:bCs w:val="0"/>
          <w:color w:val="auto"/>
          <w:kern w:val="2"/>
          <w:sz w:val="21"/>
          <w:szCs w:val="21"/>
          <w:highlight w:val="none"/>
          <w:lang w:val="en-US" w:eastAsia="zh-CN" w:bidi="ar-SA"/>
        </w:rPr>
      </w:pPr>
      <w:r>
        <w:rPr>
          <w:rFonts w:hint="eastAsia" w:ascii="宋体" w:hAnsi="宋体" w:cs="Times New Roman"/>
          <w:b w:val="0"/>
          <w:bCs w:val="0"/>
          <w:color w:val="auto"/>
          <w:kern w:val="2"/>
          <w:sz w:val="21"/>
          <w:szCs w:val="21"/>
          <w:highlight w:val="none"/>
          <w:lang w:val="en-US" w:eastAsia="zh-CN" w:bidi="ar-SA"/>
        </w:rPr>
        <w:t>（2）</w:t>
      </w:r>
      <w:r>
        <w:rPr>
          <w:rFonts w:hint="eastAsia" w:ascii="宋体" w:hAnsi="宋体" w:eastAsia="宋体" w:cs="Times New Roman"/>
          <w:b w:val="0"/>
          <w:bCs w:val="0"/>
          <w:color w:val="auto"/>
          <w:kern w:val="2"/>
          <w:sz w:val="21"/>
          <w:szCs w:val="21"/>
          <w:highlight w:val="none"/>
          <w:lang w:val="en-US" w:eastAsia="zh-CN" w:bidi="ar-SA"/>
        </w:rPr>
        <w:t>驾驶与驾驶证准驾车型不相符合的车辆；</w:t>
      </w:r>
    </w:p>
    <w:p>
      <w:pPr>
        <w:pStyle w:val="28"/>
        <w:numPr>
          <w:ilvl w:val="0"/>
          <w:numId w:val="0"/>
        </w:numPr>
        <w:ind w:left="945" w:leftChars="450" w:firstLine="420" w:firstLineChars="200"/>
        <w:rPr>
          <w:rFonts w:hint="eastAsia" w:ascii="宋体" w:hAnsi="宋体" w:eastAsia="宋体" w:cs="Times New Roman"/>
          <w:b w:val="0"/>
          <w:bCs w:val="0"/>
          <w:color w:val="auto"/>
          <w:kern w:val="2"/>
          <w:sz w:val="21"/>
          <w:szCs w:val="21"/>
          <w:highlight w:val="none"/>
          <w:lang w:val="en-US" w:eastAsia="zh-CN" w:bidi="ar-SA"/>
        </w:rPr>
      </w:pPr>
      <w:r>
        <w:rPr>
          <w:rFonts w:hint="eastAsia" w:ascii="宋体" w:hAnsi="宋体" w:cs="Times New Roman"/>
          <w:b w:val="0"/>
          <w:bCs w:val="0"/>
          <w:color w:val="auto"/>
          <w:kern w:val="2"/>
          <w:sz w:val="21"/>
          <w:szCs w:val="21"/>
          <w:highlight w:val="none"/>
          <w:lang w:val="en-US" w:eastAsia="zh-CN" w:bidi="ar-SA"/>
        </w:rPr>
        <w:t>（3）</w:t>
      </w:r>
      <w:r>
        <w:rPr>
          <w:rFonts w:hint="eastAsia" w:ascii="宋体" w:hAnsi="宋体" w:eastAsia="宋体" w:cs="Times New Roman"/>
          <w:b w:val="0"/>
          <w:bCs w:val="0"/>
          <w:color w:val="auto"/>
          <w:kern w:val="2"/>
          <w:sz w:val="21"/>
          <w:szCs w:val="21"/>
          <w:highlight w:val="none"/>
          <w:lang w:val="en-US" w:eastAsia="zh-CN" w:bidi="ar-SA"/>
        </w:rPr>
        <w:t>持审验不合格的驾驶证驾驶；</w:t>
      </w:r>
    </w:p>
    <w:p>
      <w:pPr>
        <w:pStyle w:val="28"/>
        <w:numPr>
          <w:ilvl w:val="0"/>
          <w:numId w:val="0"/>
        </w:numPr>
        <w:ind w:left="945" w:leftChars="450" w:firstLine="420" w:firstLineChars="200"/>
        <w:rPr>
          <w:rFonts w:hint="eastAsia" w:ascii="宋体" w:hAnsi="宋体" w:eastAsia="宋体" w:cs="Times New Roman"/>
          <w:b w:val="0"/>
          <w:bCs w:val="0"/>
          <w:color w:val="auto"/>
          <w:kern w:val="2"/>
          <w:sz w:val="21"/>
          <w:szCs w:val="21"/>
          <w:highlight w:val="none"/>
          <w:lang w:val="en-US" w:eastAsia="zh-CN" w:bidi="ar-SA"/>
        </w:rPr>
      </w:pPr>
      <w:r>
        <w:rPr>
          <w:rFonts w:hint="eastAsia" w:ascii="宋体" w:hAnsi="宋体" w:cs="Times New Roman"/>
          <w:b w:val="0"/>
          <w:bCs w:val="0"/>
          <w:color w:val="auto"/>
          <w:kern w:val="2"/>
          <w:sz w:val="21"/>
          <w:szCs w:val="21"/>
          <w:highlight w:val="none"/>
          <w:lang w:val="en-US" w:eastAsia="zh-CN" w:bidi="ar-SA"/>
        </w:rPr>
        <w:t>（4）</w:t>
      </w:r>
      <w:r>
        <w:rPr>
          <w:rFonts w:hint="eastAsia" w:ascii="宋体" w:hAnsi="宋体" w:eastAsia="宋体" w:cs="Times New Roman"/>
          <w:b w:val="0"/>
          <w:bCs w:val="0"/>
          <w:color w:val="auto"/>
          <w:kern w:val="2"/>
          <w:sz w:val="21"/>
          <w:szCs w:val="21"/>
          <w:highlight w:val="none"/>
          <w:lang w:val="en-US" w:eastAsia="zh-CN" w:bidi="ar-SA"/>
        </w:rPr>
        <w:t>持学习驾驶证学习驾车时，无教练员随车指导，或不按指定时间、路线学习驾车。</w:t>
      </w:r>
    </w:p>
    <w:p>
      <w:pPr>
        <w:pStyle w:val="3"/>
        <w:tabs>
          <w:tab w:val="left" w:pos="993"/>
          <w:tab w:val="clear" w:pos="945"/>
        </w:tabs>
        <w:ind w:left="963" w:leftChars="0" w:hanging="963" w:hangingChars="457"/>
        <w:rPr>
          <w:color w:val="auto"/>
          <w:highlight w:val="none"/>
        </w:rPr>
      </w:pPr>
      <w:r>
        <w:rPr>
          <w:color w:val="auto"/>
          <w:highlight w:val="none"/>
        </w:rPr>
        <w:t>9.</w:t>
      </w:r>
      <w:r>
        <w:rPr>
          <w:rFonts w:hint="eastAsia"/>
          <w:color w:val="auto"/>
          <w:highlight w:val="none"/>
          <w:lang w:val="en-US" w:eastAsia="zh-CN"/>
        </w:rPr>
        <w:t>10</w:t>
      </w:r>
      <w:r>
        <w:rPr>
          <w:highlight w:val="none"/>
        </w:rPr>
        <w:tab/>
      </w:r>
      <w:r>
        <w:rPr>
          <w:rFonts w:hint="eastAsia"/>
          <w:highlight w:val="none"/>
        </w:rPr>
        <w:t>无合法有效行驶证</w:t>
      </w:r>
    </w:p>
    <w:p>
      <w:pPr>
        <w:pStyle w:val="28"/>
        <w:ind w:left="945" w:leftChars="450"/>
        <w:rPr>
          <w:rFonts w:hint="eastAsia" w:ascii="宋体" w:hAnsi="宋体"/>
          <w:szCs w:val="21"/>
          <w:highlight w:val="none"/>
        </w:rPr>
      </w:pPr>
      <w:r>
        <w:rPr>
          <w:rFonts w:hint="eastAsia" w:ascii="宋体" w:hAnsi="宋体"/>
          <w:szCs w:val="21"/>
          <w:highlight w:val="none"/>
        </w:rPr>
        <w:t>发生保险事故时被保险人驾驶的机动车无公安机关交通管理部门、农机部门等政府管理部门核发的行驶证或号牌，或行驶证不在有效期内，或该机动车未按规定检验或检验不合格。</w:t>
      </w:r>
      <w:bookmarkStart w:id="17" w:name="_4.8_保险金申请人"/>
      <w:bookmarkEnd w:id="17"/>
    </w:p>
    <w:p>
      <w:pPr>
        <w:pStyle w:val="3"/>
        <w:keepNext/>
        <w:keepLines/>
        <w:pageBreakBefore w:val="0"/>
        <w:widowControl w:val="0"/>
        <w:kinsoku/>
        <w:wordWrap/>
        <w:overflowPunct/>
        <w:topLinePunct w:val="0"/>
        <w:autoSpaceDE/>
        <w:autoSpaceDN/>
        <w:bidi w:val="0"/>
        <w:adjustRightInd w:val="0"/>
        <w:snapToGrid w:val="0"/>
        <w:jc w:val="left"/>
        <w:textAlignment w:val="auto"/>
        <w:rPr>
          <w:rStyle w:val="22"/>
          <w:color w:val="auto"/>
          <w:highlight w:val="none"/>
          <w:u w:val="none"/>
        </w:rPr>
      </w:pPr>
      <w:r>
        <w:rPr>
          <w:rStyle w:val="22"/>
          <w:color w:val="auto"/>
          <w:highlight w:val="none"/>
          <w:u w:val="none"/>
        </w:rPr>
        <w:t>9.</w:t>
      </w:r>
      <w:r>
        <w:rPr>
          <w:rStyle w:val="22"/>
          <w:rFonts w:hint="eastAsia"/>
          <w:color w:val="auto"/>
          <w:highlight w:val="none"/>
          <w:u w:val="none"/>
          <w:lang w:val="en-US" w:eastAsia="zh-CN"/>
        </w:rPr>
        <w:t>11</w:t>
      </w:r>
      <w:r>
        <w:rPr>
          <w:rStyle w:val="22"/>
          <w:color w:val="auto"/>
          <w:highlight w:val="none"/>
          <w:u w:val="none"/>
        </w:rPr>
        <w:tab/>
      </w:r>
      <w:r>
        <w:rPr>
          <w:rStyle w:val="22"/>
          <w:rFonts w:hint="eastAsia"/>
          <w:color w:val="auto"/>
          <w:highlight w:val="none"/>
          <w:u w:val="none"/>
        </w:rPr>
        <w:t>高风险运动</w:t>
      </w:r>
    </w:p>
    <w:p>
      <w:pPr>
        <w:pStyle w:val="28"/>
        <w:ind w:left="945" w:leftChars="450"/>
        <w:jc w:val="left"/>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指运动风险等级高、极易发生人身伤害的运动，包括潜水、滑水、滑雪、滑冰、跳伞、热气球运动、滑翔机、滑翔翼、滑翔伞、动力伞、攀岩运动、探险活动、武术比赛、摔跤比赛、特技表演、赛马、赛车、驾驶卡丁车、蹦极及保险单载明的其他运动。其中</w:t>
      </w:r>
      <w:r>
        <w:rPr>
          <w:rFonts w:asciiTheme="minorEastAsia" w:hAnsiTheme="minorEastAsia" w:eastAsiaTheme="minorEastAsia"/>
          <w:szCs w:val="21"/>
          <w:highlight w:val="none"/>
        </w:rPr>
        <w:t>：</w:t>
      </w:r>
    </w:p>
    <w:p>
      <w:pPr>
        <w:pStyle w:val="28"/>
        <w:ind w:left="960" w:leftChars="457" w:firstLine="420" w:firstLineChars="200"/>
        <w:jc w:val="left"/>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（1）潜水：指以辅助呼吸器材在江、河、湖、海、水库、运河等水域进行的水下运动，</w:t>
      </w:r>
      <w:r>
        <w:rPr>
          <w:rFonts w:hint="eastAsia" w:asciiTheme="minorEastAsia" w:hAnsiTheme="minorEastAsia" w:eastAsiaTheme="minorEastAsia"/>
          <w:b/>
          <w:bCs/>
          <w:szCs w:val="21"/>
          <w:highlight w:val="none"/>
        </w:rPr>
        <w:t>但穿着救生</w:t>
      </w:r>
      <w:r>
        <w:rPr>
          <w:rFonts w:hint="eastAsia" w:asciiTheme="minorEastAsia" w:hAnsiTheme="minorEastAsia" w:eastAsiaTheme="minorEastAsia"/>
          <w:b/>
          <w:bCs/>
          <w:szCs w:val="21"/>
          <w:highlight w:val="none"/>
          <w:lang w:val="en-US" w:eastAsia="zh-CN"/>
        </w:rPr>
        <w:t>衣</w:t>
      </w:r>
      <w:r>
        <w:rPr>
          <w:rFonts w:hint="eastAsia" w:asciiTheme="minorEastAsia" w:hAnsiTheme="minorEastAsia" w:eastAsiaTheme="minorEastAsia"/>
          <w:b/>
          <w:bCs/>
          <w:szCs w:val="21"/>
          <w:highlight w:val="none"/>
        </w:rPr>
        <w:t>在水面进行的浮潜活动除外</w:t>
      </w:r>
      <w:r>
        <w:rPr>
          <w:rFonts w:hint="eastAsia" w:asciiTheme="minorEastAsia" w:hAnsiTheme="minorEastAsia" w:eastAsiaTheme="minorEastAsia"/>
          <w:szCs w:val="21"/>
          <w:highlight w:val="none"/>
        </w:rPr>
        <w:t>。</w:t>
      </w:r>
    </w:p>
    <w:p>
      <w:pPr>
        <w:pStyle w:val="28"/>
        <w:ind w:left="958" w:leftChars="456" w:firstLine="420" w:firstLineChars="200"/>
        <w:jc w:val="left"/>
        <w:rPr>
          <w:rFonts w:hint="eastAsia" w:asciiTheme="minorEastAsia" w:hAnsiTheme="minorEastAsia" w:eastAsiaTheme="minorEastAsia"/>
          <w:szCs w:val="21"/>
          <w:highlight w:val="none"/>
        </w:rPr>
      </w:pPr>
      <w:r>
        <w:rPr>
          <w:rFonts w:hint="eastAsia" w:asciiTheme="minorEastAsia" w:hAnsiTheme="minorEastAsia" w:eastAsiaTheme="minorEastAsia"/>
          <w:szCs w:val="21"/>
          <w:highlight w:val="none"/>
        </w:rPr>
        <w:t>（2）热气球运动：指乘坐热气球升空飞行的体育活动。</w:t>
      </w:r>
    </w:p>
    <w:p>
      <w:pPr>
        <w:pStyle w:val="28"/>
        <w:ind w:left="958" w:leftChars="456" w:firstLine="420" w:firstLineChars="200"/>
        <w:jc w:val="left"/>
        <w:rPr>
          <w:rFonts w:hint="eastAsia" w:asciiTheme="minorEastAsia" w:hAnsiTheme="minorEastAsia" w:eastAsiaTheme="minorEastAsia"/>
          <w:szCs w:val="21"/>
          <w:highlight w:val="none"/>
        </w:rPr>
      </w:pPr>
      <w:r>
        <w:rPr>
          <w:rFonts w:hint="eastAsia" w:asciiTheme="minorEastAsia" w:hAnsiTheme="minorEastAsia" w:eastAsiaTheme="minorEastAsia"/>
          <w:szCs w:val="21"/>
          <w:highlight w:val="none"/>
        </w:rPr>
        <w:t>（3）攀岩运动：指以攀登悬崖、楼宇外墙、人造悬崖、冰崖、冰山等运动。</w:t>
      </w:r>
    </w:p>
    <w:p>
      <w:pPr>
        <w:pStyle w:val="28"/>
        <w:ind w:left="958" w:leftChars="456" w:firstLine="420" w:firstLineChars="200"/>
        <w:jc w:val="left"/>
        <w:rPr>
          <w:rFonts w:hint="eastAsia" w:asciiTheme="minorEastAsia" w:hAnsiTheme="minorEastAsia" w:eastAsiaTheme="minorEastAsia"/>
          <w:szCs w:val="21"/>
          <w:highlight w:val="none"/>
        </w:rPr>
      </w:pPr>
      <w:r>
        <w:rPr>
          <w:rFonts w:hint="eastAsia" w:asciiTheme="minorEastAsia" w:hAnsiTheme="minorEastAsia" w:eastAsiaTheme="minorEastAsia"/>
          <w:szCs w:val="21"/>
          <w:highlight w:val="none"/>
        </w:rPr>
        <w:t>（4</w:t>
      </w:r>
      <w:r>
        <w:rPr>
          <w:rFonts w:hint="eastAsia" w:asciiTheme="minorEastAsia" w:hAnsiTheme="minorEastAsia" w:eastAsiaTheme="minorEastAsia"/>
          <w:szCs w:val="21"/>
          <w:highlight w:val="none"/>
          <w:lang w:eastAsia="zh-CN"/>
        </w:rPr>
        <w:t>）</w:t>
      </w:r>
      <w:r>
        <w:rPr>
          <w:rFonts w:hint="eastAsia" w:asciiTheme="minorEastAsia" w:hAnsiTheme="minorEastAsia" w:eastAsiaTheme="minorEastAsia"/>
          <w:szCs w:val="21"/>
          <w:highlight w:val="none"/>
        </w:rPr>
        <w:t>探险活动：指明知在某种特定的自然条件下有失去生命或使身体受到伤害的危险，而</w:t>
      </w:r>
      <w:r>
        <w:rPr>
          <w:rFonts w:hint="eastAsia" w:asciiTheme="minorEastAsia" w:hAnsiTheme="minorEastAsia" w:eastAsiaTheme="minorEastAsia"/>
          <w:szCs w:val="21"/>
          <w:highlight w:val="none"/>
          <w:lang w:val="en-US" w:eastAsia="zh-CN"/>
        </w:rPr>
        <w:t>故意</w:t>
      </w:r>
      <w:r>
        <w:rPr>
          <w:rFonts w:hint="eastAsia" w:asciiTheme="minorEastAsia" w:hAnsiTheme="minorEastAsia" w:eastAsiaTheme="minorEastAsia"/>
          <w:szCs w:val="21"/>
          <w:highlight w:val="none"/>
        </w:rPr>
        <w:t>使自己置身其中的行为。如江河漂流、非固定路线徒步、徒步穿越沙漠或人迹罕至的原始森林等活动。</w:t>
      </w:r>
    </w:p>
    <w:p>
      <w:pPr>
        <w:pStyle w:val="28"/>
        <w:ind w:left="958" w:leftChars="456" w:firstLine="420" w:firstLineChars="200"/>
        <w:rPr>
          <w:rFonts w:hint="eastAsia" w:asciiTheme="minorEastAsia" w:hAnsiTheme="minorEastAsia" w:eastAsiaTheme="minorEastAsia"/>
          <w:szCs w:val="21"/>
          <w:highlight w:val="none"/>
        </w:rPr>
      </w:pPr>
      <w:r>
        <w:rPr>
          <w:rFonts w:hint="eastAsia" w:asciiTheme="minorEastAsia" w:hAnsiTheme="minorEastAsia" w:eastAsiaTheme="minorEastAsia"/>
          <w:szCs w:val="21"/>
          <w:highlight w:val="none"/>
        </w:rPr>
        <w:t>（5）武术比赛：指两人或两人以上对抗性柔道、空手道、跆拳道、散打、拳击等各种拳术及各种使用器械的对抗性比赛。</w:t>
      </w:r>
    </w:p>
    <w:p>
      <w:pPr>
        <w:pStyle w:val="28"/>
        <w:ind w:left="958" w:leftChars="456" w:firstLine="420" w:firstLineChars="200"/>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（6）特技：指从事马术、杂技、驯兽等特殊技能。</w:t>
      </w:r>
    </w:p>
    <w:p>
      <w:pPr>
        <w:pStyle w:val="46"/>
        <w:tabs>
          <w:tab w:val="clear" w:pos="840"/>
        </w:tabs>
        <w:ind w:left="963" w:leftChars="0" w:hanging="963" w:hangingChars="457"/>
        <w:outlineLvl w:val="1"/>
        <w:rPr>
          <w:rFonts w:hint="eastAsia" w:ascii="宋体" w:hAnsi="宋体"/>
          <w:szCs w:val="21"/>
          <w:highlight w:val="none"/>
        </w:rPr>
      </w:pPr>
      <w:r>
        <w:rPr>
          <w:rFonts w:ascii="宋体" w:hAnsi="宋体"/>
          <w:szCs w:val="21"/>
          <w:highlight w:val="none"/>
        </w:rPr>
        <w:t>9</w:t>
      </w:r>
      <w:r>
        <w:rPr>
          <w:rFonts w:hint="eastAsia" w:ascii="宋体" w:hAnsi="宋体"/>
          <w:szCs w:val="21"/>
          <w:highlight w:val="none"/>
        </w:rPr>
        <w:t>.1</w:t>
      </w:r>
      <w:r>
        <w:rPr>
          <w:rFonts w:hint="eastAsia" w:ascii="宋体" w:hAnsi="宋体"/>
          <w:szCs w:val="21"/>
          <w:highlight w:val="none"/>
          <w:lang w:val="en-US" w:eastAsia="zh-CN"/>
        </w:rPr>
        <w:t>2</w:t>
      </w:r>
      <w:r>
        <w:rPr>
          <w:rFonts w:hint="eastAsia" w:ascii="宋体" w:hAnsi="宋体"/>
          <w:szCs w:val="21"/>
          <w:highlight w:val="none"/>
        </w:rPr>
        <w:tab/>
      </w:r>
      <w:r>
        <w:rPr>
          <w:rFonts w:hint="eastAsia" w:ascii="宋体" w:hAnsi="宋体"/>
          <w:szCs w:val="21"/>
          <w:highlight w:val="none"/>
        </w:rPr>
        <w:t>每次意外伤害限额</w:t>
      </w:r>
    </w:p>
    <w:p>
      <w:pPr>
        <w:pStyle w:val="28"/>
        <w:ind w:left="960" w:leftChars="457" w:firstLine="422" w:firstLineChars="200"/>
        <w:rPr>
          <w:rFonts w:hint="eastAsia" w:ascii="宋体" w:hAnsi="宋体"/>
          <w:b/>
          <w:szCs w:val="21"/>
          <w:highlight w:val="none"/>
        </w:rPr>
      </w:pPr>
      <w:r>
        <w:rPr>
          <w:rFonts w:hint="eastAsia" w:ascii="宋体" w:hAnsi="宋体"/>
          <w:b/>
          <w:szCs w:val="21"/>
          <w:highlight w:val="none"/>
        </w:rPr>
        <w:t>是指对</w:t>
      </w:r>
      <w:r>
        <w:rPr>
          <w:rFonts w:hint="eastAsia" w:ascii="宋体" w:hAnsi="宋体"/>
          <w:b/>
          <w:szCs w:val="21"/>
          <w:highlight w:val="none"/>
          <w:lang w:eastAsia="zh-CN"/>
        </w:rPr>
        <w:t>本</w:t>
      </w:r>
      <w:r>
        <w:rPr>
          <w:rFonts w:hint="eastAsia" w:ascii="宋体" w:hAnsi="宋体"/>
          <w:b/>
          <w:szCs w:val="21"/>
          <w:highlight w:val="none"/>
          <w:lang w:val="en-US" w:eastAsia="zh-CN"/>
        </w:rPr>
        <w:t>保险</w:t>
      </w:r>
      <w:r>
        <w:rPr>
          <w:rFonts w:hint="eastAsia" w:ascii="宋体" w:hAnsi="宋体"/>
          <w:b/>
          <w:szCs w:val="21"/>
          <w:highlight w:val="none"/>
          <w:lang w:eastAsia="zh-CN"/>
        </w:rPr>
        <w:t>合同</w:t>
      </w:r>
      <w:r>
        <w:rPr>
          <w:rFonts w:hint="eastAsia" w:ascii="宋体" w:hAnsi="宋体"/>
          <w:b/>
          <w:szCs w:val="21"/>
          <w:highlight w:val="none"/>
        </w:rPr>
        <w:t>项下发生的任何一次意外伤害而造成被保险人身故，保险人所承担的最高给付限额。若在任何一次的意外伤害中，“每次意外伤害限额”小于在无“每次意外伤害限额”情况下应给付的各被保险人的保险金总额，则保险人根据以下公式计算实际给付每一被保险人的保险金：</w:t>
      </w:r>
    </w:p>
    <w:p>
      <w:pPr>
        <w:pStyle w:val="28"/>
        <w:ind w:left="960" w:leftChars="457" w:firstLine="422" w:firstLineChars="200"/>
        <w:rPr>
          <w:rFonts w:hint="eastAsia" w:ascii="宋体" w:hAnsi="宋体"/>
          <w:b/>
          <w:szCs w:val="21"/>
          <w:highlight w:val="none"/>
        </w:rPr>
      </w:pPr>
      <w:r>
        <w:rPr>
          <w:rFonts w:hint="eastAsia" w:ascii="宋体" w:hAnsi="宋体"/>
          <w:b/>
          <w:szCs w:val="21"/>
          <w:highlight w:val="none"/>
        </w:rPr>
        <w:t>实际给付每一被保险人的保险金＝（每次意外伤害限额÷在无“每次意外伤害限额”情况下应给付的各被保险人的保险金总额）×在无“每次意外伤害限额”情况下应给付的该被保险人的保险金。</w:t>
      </w:r>
    </w:p>
    <w:p>
      <w:pPr>
        <w:pStyle w:val="3"/>
        <w:tabs>
          <w:tab w:val="left" w:pos="960"/>
          <w:tab w:val="clear" w:pos="945"/>
        </w:tabs>
        <w:ind w:left="979" w:leftChars="0" w:hanging="979" w:firstLineChars="0"/>
        <w:rPr>
          <w:rStyle w:val="22"/>
          <w:color w:val="auto"/>
          <w:highlight w:val="none"/>
          <w:u w:val="none"/>
        </w:rPr>
      </w:pPr>
      <w:r>
        <w:rPr>
          <w:rStyle w:val="22"/>
          <w:color w:val="auto"/>
          <w:highlight w:val="none"/>
          <w:u w:val="none"/>
        </w:rPr>
        <w:fldChar w:fldCharType="begin"/>
      </w:r>
      <w:r>
        <w:rPr>
          <w:rStyle w:val="22"/>
          <w:color w:val="auto"/>
          <w:highlight w:val="none"/>
          <w:u w:val="none"/>
        </w:rPr>
        <w:instrText xml:space="preserve">HYPERLINK  \l "_5.2_保险金的给付"</w:instrText>
      </w:r>
      <w:r>
        <w:rPr>
          <w:rStyle w:val="22"/>
          <w:color w:val="auto"/>
          <w:highlight w:val="none"/>
          <w:u w:val="none"/>
        </w:rPr>
        <w:fldChar w:fldCharType="separate"/>
      </w:r>
      <w:r>
        <w:rPr>
          <w:rStyle w:val="22"/>
          <w:color w:val="auto"/>
          <w:highlight w:val="none"/>
          <w:u w:val="none"/>
        </w:rPr>
        <w:t>9.</w:t>
      </w:r>
      <w:r>
        <w:rPr>
          <w:rStyle w:val="22"/>
          <w:rFonts w:hint="eastAsia"/>
          <w:color w:val="auto"/>
          <w:highlight w:val="none"/>
          <w:u w:val="none"/>
          <w:lang w:val="en-US" w:eastAsia="zh-CN"/>
        </w:rPr>
        <w:t>13</w:t>
      </w:r>
      <w:r>
        <w:rPr>
          <w:rStyle w:val="22"/>
          <w:rFonts w:hint="eastAsia"/>
          <w:color w:val="auto"/>
          <w:highlight w:val="none"/>
          <w:u w:val="none"/>
        </w:rPr>
        <w:tab/>
      </w:r>
      <w:r>
        <w:rPr>
          <w:rStyle w:val="22"/>
          <w:rFonts w:hint="eastAsia"/>
          <w:color w:val="auto"/>
          <w:highlight w:val="none"/>
          <w:u w:val="none"/>
        </w:rPr>
        <w:t>现金价值</w:t>
      </w:r>
    </w:p>
    <w:p>
      <w:pPr>
        <w:pStyle w:val="28"/>
        <w:ind w:left="958" w:leftChars="456" w:firstLine="0" w:firstLineChars="0"/>
        <w:rPr>
          <w:rStyle w:val="22"/>
          <w:rFonts w:hint="eastAsia"/>
          <w:color w:val="auto"/>
          <w:highlight w:val="none"/>
          <w:u w:val="none"/>
        </w:rPr>
      </w:pPr>
      <w:r>
        <w:rPr>
          <w:rStyle w:val="22"/>
          <w:color w:val="auto"/>
          <w:highlight w:val="none"/>
          <w:u w:val="none"/>
        </w:rPr>
        <w:fldChar w:fldCharType="end"/>
      </w:r>
      <w:r>
        <w:rPr>
          <w:rStyle w:val="22"/>
          <w:rFonts w:hint="eastAsia"/>
          <w:color w:val="auto"/>
          <w:highlight w:val="none"/>
          <w:u w:val="none"/>
          <w:lang w:val="en-US" w:eastAsia="zh-CN"/>
        </w:rPr>
        <w:t xml:space="preserve">    </w:t>
      </w:r>
      <w:r>
        <w:rPr>
          <w:rStyle w:val="22"/>
          <w:rFonts w:hint="eastAsia"/>
          <w:color w:val="auto"/>
          <w:highlight w:val="none"/>
          <w:u w:val="none"/>
        </w:rPr>
        <w:t>除另有约定外，按下述公式计算现金价值：现金价值=净保费×（1-保险合同已生效的天数/保险合同保险期限的天数），经过日期不足一日的按一日计算。</w:t>
      </w:r>
    </w:p>
    <w:p>
      <w:pPr>
        <w:pStyle w:val="28"/>
        <w:ind w:left="0" w:leftChars="0" w:firstLine="0" w:firstLineChars="0"/>
        <w:rPr>
          <w:rStyle w:val="22"/>
          <w:color w:val="auto"/>
          <w:highlight w:val="none"/>
          <w:u w:val="none"/>
        </w:rPr>
      </w:pPr>
      <w:r>
        <w:rPr>
          <w:rStyle w:val="22"/>
          <w:color w:val="auto"/>
          <w:highlight w:val="none"/>
          <w:u w:val="none"/>
        </w:rPr>
        <w:fldChar w:fldCharType="begin"/>
      </w:r>
      <w:r>
        <w:rPr>
          <w:rStyle w:val="22"/>
          <w:color w:val="auto"/>
          <w:highlight w:val="none"/>
          <w:u w:val="none"/>
        </w:rPr>
        <w:instrText xml:space="preserve"> HYPERLINK  \l "_5_保险金申请与给付" </w:instrText>
      </w:r>
      <w:r>
        <w:rPr>
          <w:rStyle w:val="22"/>
          <w:color w:val="auto"/>
          <w:highlight w:val="none"/>
          <w:u w:val="none"/>
        </w:rPr>
        <w:fldChar w:fldCharType="separate"/>
      </w:r>
      <w:r>
        <w:rPr>
          <w:rStyle w:val="22"/>
          <w:rFonts w:asciiTheme="minorEastAsia" w:hAnsiTheme="minorEastAsia" w:eastAsiaTheme="minorEastAsia" w:cstheme="minorEastAsia"/>
          <w:b/>
          <w:bCs/>
          <w:color w:val="auto"/>
          <w:szCs w:val="21"/>
          <w:highlight w:val="none"/>
          <w:u w:val="none"/>
        </w:rPr>
        <w:t>9.</w:t>
      </w:r>
      <w:r>
        <w:rPr>
          <w:rStyle w:val="22"/>
          <w:rFonts w:hint="eastAsia" w:asciiTheme="minorEastAsia" w:hAnsiTheme="minorEastAsia" w:eastAsiaTheme="minorEastAsia" w:cstheme="minorEastAsia"/>
          <w:b/>
          <w:bCs/>
          <w:color w:val="auto"/>
          <w:szCs w:val="21"/>
          <w:highlight w:val="none"/>
          <w:u w:val="none"/>
          <w:lang w:val="en-US" w:eastAsia="zh-CN"/>
        </w:rPr>
        <w:t>14</w:t>
      </w:r>
      <w:r>
        <w:rPr>
          <w:rStyle w:val="22"/>
          <w:rFonts w:asciiTheme="minorEastAsia" w:hAnsiTheme="minorEastAsia" w:eastAsiaTheme="minorEastAsia" w:cstheme="minorEastAsia"/>
          <w:b/>
          <w:bCs/>
          <w:color w:val="auto"/>
          <w:szCs w:val="21"/>
          <w:highlight w:val="none"/>
          <w:u w:val="none"/>
        </w:rPr>
        <w:tab/>
      </w:r>
      <w:r>
        <w:rPr>
          <w:rStyle w:val="22"/>
          <w:rFonts w:hint="eastAsia" w:asciiTheme="minorEastAsia" w:hAnsiTheme="minorEastAsia" w:eastAsiaTheme="minorEastAsia" w:cstheme="minorEastAsia"/>
          <w:b/>
          <w:bCs/>
          <w:color w:val="auto"/>
          <w:szCs w:val="21"/>
          <w:highlight w:val="none"/>
          <w:u w:val="none"/>
          <w:lang w:val="en-US" w:eastAsia="zh-CN"/>
        </w:rPr>
        <w:t xml:space="preserve"> </w:t>
      </w:r>
      <w:r>
        <w:rPr>
          <w:rStyle w:val="22"/>
          <w:rFonts w:hint="eastAsia" w:asciiTheme="minorEastAsia" w:hAnsiTheme="minorEastAsia" w:eastAsiaTheme="minorEastAsia" w:cstheme="minorEastAsia"/>
          <w:b/>
          <w:bCs/>
          <w:color w:val="auto"/>
          <w:szCs w:val="21"/>
          <w:highlight w:val="none"/>
          <w:u w:val="none"/>
        </w:rPr>
        <w:t>不可抗力</w:t>
      </w:r>
    </w:p>
    <w:p>
      <w:pPr>
        <w:keepNext w:val="0"/>
        <w:keepLines w:val="0"/>
        <w:pageBreakBefore w:val="0"/>
        <w:widowControl w:val="0"/>
        <w:kinsoku/>
        <w:wordWrap/>
        <w:overflowPunct/>
        <w:topLinePunct w:val="0"/>
        <w:autoSpaceDE/>
        <w:autoSpaceDN/>
        <w:bidi w:val="0"/>
        <w:adjustRightInd/>
        <w:snapToGrid/>
        <w:ind w:left="945" w:leftChars="450" w:firstLine="422" w:firstLineChars="200"/>
        <w:textAlignment w:val="auto"/>
        <w:rPr>
          <w:rFonts w:hint="eastAsia" w:ascii="宋体" w:hAnsi="宋体"/>
          <w:b/>
          <w:szCs w:val="21"/>
          <w:highlight w:val="none"/>
        </w:rPr>
      </w:pPr>
      <w:r>
        <w:rPr>
          <w:rStyle w:val="22"/>
          <w:rFonts w:asciiTheme="minorEastAsia" w:hAnsiTheme="minorEastAsia" w:eastAsiaTheme="minorEastAsia" w:cstheme="minorEastAsia"/>
          <w:b/>
          <w:bCs/>
          <w:color w:val="auto"/>
          <w:szCs w:val="21"/>
          <w:highlight w:val="none"/>
          <w:u w:val="none"/>
        </w:rPr>
        <w:fldChar w:fldCharType="end"/>
      </w:r>
      <w:r>
        <w:rPr>
          <w:rFonts w:hint="eastAsia" w:ascii="宋体" w:hAnsi="宋体"/>
          <w:szCs w:val="21"/>
          <w:highlight w:val="none"/>
        </w:rPr>
        <w:t>指不能预见、不能避免并不能克服的客观情况。</w:t>
      </w:r>
    </w:p>
    <w:p>
      <w:pPr>
        <w:pStyle w:val="28"/>
        <w:ind w:left="0" w:leftChars="0" w:firstLine="0" w:firstLineChars="0"/>
        <w:rPr>
          <w:rStyle w:val="22"/>
          <w:color w:val="auto"/>
          <w:highlight w:val="none"/>
          <w:u w:val="none"/>
        </w:rPr>
      </w:pPr>
      <w:bookmarkStart w:id="18" w:name="_10.16_保险金申请人"/>
      <w:bookmarkEnd w:id="18"/>
      <w:bookmarkStart w:id="19" w:name="_9.14_保险金申请人"/>
      <w:bookmarkEnd w:id="19"/>
      <w:bookmarkStart w:id="20" w:name="_9.11_工伤"/>
      <w:bookmarkEnd w:id="20"/>
      <w:bookmarkStart w:id="21" w:name="_9.23_滋补类中草药"/>
      <w:bookmarkEnd w:id="21"/>
      <w:bookmarkStart w:id="22" w:name="_9.18_社会基本医疗保险"/>
      <w:bookmarkEnd w:id="22"/>
      <w:bookmarkStart w:id="23" w:name="_9.3_专科医生"/>
      <w:bookmarkEnd w:id="23"/>
      <w:bookmarkStart w:id="24" w:name="_9.19_职业病"/>
      <w:bookmarkEnd w:id="24"/>
      <w:r>
        <w:rPr>
          <w:rStyle w:val="22"/>
          <w:color w:val="auto"/>
          <w:highlight w:val="none"/>
          <w:u w:val="none"/>
        </w:rPr>
        <w:fldChar w:fldCharType="begin"/>
      </w:r>
      <w:r>
        <w:rPr>
          <w:rStyle w:val="22"/>
          <w:color w:val="auto"/>
          <w:highlight w:val="none"/>
          <w:u w:val="none"/>
        </w:rPr>
        <w:instrText xml:space="preserve"> HYPERLINK  \l "_5_保险金申请与给付" </w:instrText>
      </w:r>
      <w:r>
        <w:rPr>
          <w:rStyle w:val="22"/>
          <w:color w:val="auto"/>
          <w:highlight w:val="none"/>
          <w:u w:val="none"/>
        </w:rPr>
        <w:fldChar w:fldCharType="separate"/>
      </w:r>
      <w:r>
        <w:rPr>
          <w:rStyle w:val="22"/>
          <w:rFonts w:asciiTheme="minorEastAsia" w:hAnsiTheme="minorEastAsia" w:eastAsiaTheme="minorEastAsia" w:cstheme="minorEastAsia"/>
          <w:b/>
          <w:bCs/>
          <w:color w:val="auto"/>
          <w:szCs w:val="21"/>
          <w:highlight w:val="none"/>
          <w:u w:val="none"/>
        </w:rPr>
        <w:t>9.</w:t>
      </w:r>
      <w:r>
        <w:rPr>
          <w:rStyle w:val="22"/>
          <w:rFonts w:hint="eastAsia" w:asciiTheme="minorEastAsia" w:hAnsiTheme="minorEastAsia" w:eastAsiaTheme="minorEastAsia" w:cstheme="minorEastAsia"/>
          <w:b/>
          <w:bCs/>
          <w:color w:val="auto"/>
          <w:szCs w:val="21"/>
          <w:highlight w:val="none"/>
          <w:u w:val="none"/>
          <w:lang w:val="en-US" w:eastAsia="zh-CN"/>
        </w:rPr>
        <w:t>15</w:t>
      </w:r>
      <w:r>
        <w:rPr>
          <w:rStyle w:val="22"/>
          <w:rFonts w:asciiTheme="minorEastAsia" w:hAnsiTheme="minorEastAsia" w:eastAsiaTheme="minorEastAsia" w:cstheme="minorEastAsia"/>
          <w:b/>
          <w:bCs/>
          <w:color w:val="auto"/>
          <w:szCs w:val="21"/>
          <w:highlight w:val="none"/>
          <w:u w:val="none"/>
        </w:rPr>
        <w:tab/>
      </w:r>
      <w:r>
        <w:rPr>
          <w:rStyle w:val="22"/>
          <w:rFonts w:hint="eastAsia" w:asciiTheme="minorEastAsia" w:hAnsiTheme="minorEastAsia" w:eastAsiaTheme="minorEastAsia" w:cstheme="minorEastAsia"/>
          <w:b/>
          <w:bCs/>
          <w:color w:val="auto"/>
          <w:szCs w:val="21"/>
          <w:highlight w:val="none"/>
          <w:u w:val="none"/>
          <w:lang w:val="en-US" w:eastAsia="zh-CN"/>
        </w:rPr>
        <w:t xml:space="preserve"> </w:t>
      </w:r>
      <w:r>
        <w:rPr>
          <w:rStyle w:val="22"/>
          <w:rFonts w:hint="eastAsia" w:asciiTheme="minorEastAsia" w:hAnsiTheme="minorEastAsia" w:eastAsiaTheme="minorEastAsia" w:cstheme="minorEastAsia"/>
          <w:b/>
          <w:bCs/>
          <w:color w:val="auto"/>
          <w:szCs w:val="21"/>
          <w:highlight w:val="none"/>
          <w:u w:val="none"/>
        </w:rPr>
        <w:t>保险金申请人</w:t>
      </w:r>
    </w:p>
    <w:p>
      <w:pPr>
        <w:pStyle w:val="28"/>
        <w:ind w:left="945" w:leftChars="450" w:firstLine="422" w:firstLineChars="200"/>
        <w:rPr>
          <w:rFonts w:asciiTheme="minorEastAsia" w:hAnsiTheme="minorEastAsia" w:eastAsiaTheme="minorEastAsia"/>
          <w:szCs w:val="21"/>
          <w:highlight w:val="none"/>
        </w:rPr>
      </w:pPr>
      <w:r>
        <w:rPr>
          <w:rStyle w:val="22"/>
          <w:rFonts w:asciiTheme="minorEastAsia" w:hAnsiTheme="minorEastAsia" w:eastAsiaTheme="minorEastAsia" w:cstheme="minorEastAsia"/>
          <w:b/>
          <w:bCs/>
          <w:color w:val="auto"/>
          <w:szCs w:val="21"/>
          <w:highlight w:val="none"/>
          <w:u w:val="none"/>
        </w:rPr>
        <w:fldChar w:fldCharType="end"/>
      </w:r>
      <w:r>
        <w:rPr>
          <w:rFonts w:hint="eastAsia" w:asciiTheme="minorEastAsia" w:hAnsiTheme="minorEastAsia" w:eastAsiaTheme="minorEastAsia"/>
          <w:szCs w:val="21"/>
          <w:highlight w:val="none"/>
        </w:rPr>
        <w:t>除另有约定</w:t>
      </w:r>
      <w:r>
        <w:rPr>
          <w:rFonts w:asciiTheme="minorEastAsia" w:hAnsiTheme="minorEastAsia" w:eastAsiaTheme="minorEastAsia"/>
          <w:szCs w:val="21"/>
          <w:highlight w:val="none"/>
        </w:rPr>
        <w:t>外，</w:t>
      </w:r>
      <w:r>
        <w:rPr>
          <w:rFonts w:hint="eastAsia" w:asciiTheme="minorEastAsia" w:hAnsiTheme="minorEastAsia" w:eastAsiaTheme="minorEastAsia"/>
          <w:szCs w:val="21"/>
          <w:highlight w:val="none"/>
        </w:rPr>
        <w:t>身故保险金申请人是指受益人或被保险人的继承人或依法享有保险金请求权的其他自然人；</w:t>
      </w:r>
      <w:r>
        <w:rPr>
          <w:rFonts w:hint="eastAsia" w:asciiTheme="minorEastAsia" w:hAnsiTheme="minorEastAsia" w:eastAsiaTheme="minorEastAsia"/>
          <w:szCs w:val="21"/>
          <w:highlight w:val="none"/>
          <w:lang w:val="en-US" w:eastAsia="zh-CN"/>
        </w:rPr>
        <w:t>伤残</w:t>
      </w:r>
      <w:r>
        <w:rPr>
          <w:rFonts w:hint="eastAsia" w:asciiTheme="minorEastAsia" w:hAnsiTheme="minorEastAsia" w:eastAsiaTheme="minorEastAsia"/>
          <w:szCs w:val="21"/>
          <w:highlight w:val="none"/>
        </w:rPr>
        <w:t>保险金申请人是指被保险人本人</w:t>
      </w:r>
      <w:bookmarkStart w:id="25" w:name="_4.6_高风险运动"/>
      <w:bookmarkEnd w:id="25"/>
      <w:bookmarkStart w:id="26" w:name="_4.9_既往症"/>
      <w:bookmarkEnd w:id="26"/>
      <w:r>
        <w:rPr>
          <w:rFonts w:hint="eastAsia" w:asciiTheme="minorEastAsia" w:hAnsiTheme="minorEastAsia" w:eastAsiaTheme="minorEastAsia"/>
          <w:szCs w:val="21"/>
          <w:highlight w:val="none"/>
        </w:rPr>
        <w:t>。</w:t>
      </w:r>
    </w:p>
    <w:sectPr>
      <w:footerReference r:id="rId3" w:type="default"/>
      <w:footerReference r:id="rId4" w:type="even"/>
      <w:pgSz w:w="11906" w:h="16838"/>
      <w:pgMar w:top="1440" w:right="1797" w:bottom="1018" w:left="1797" w:header="851" w:footer="1057" w:gutter="0"/>
      <w:cols w:space="420" w:num="1"/>
      <w:docGrid w:type="lines" w:linePitch="312" w:charSpace="224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sz w:val="16"/>
        <w:szCs w:val="16"/>
      </w:rPr>
      <w:id w:val="-1243106439"/>
      <w:docPartObj>
        <w:docPartGallery w:val="autotext"/>
      </w:docPartObj>
    </w:sdtPr>
    <w:sdtEndPr>
      <w:rPr>
        <w:sz w:val="16"/>
        <w:szCs w:val="16"/>
      </w:rPr>
    </w:sdtEndPr>
    <w:sdtContent>
      <w:sdt>
        <w:sdtPr>
          <w:rPr>
            <w:sz w:val="16"/>
            <w:szCs w:val="16"/>
          </w:rPr>
          <w:id w:val="1728636285"/>
          <w:docPartObj>
            <w:docPartGallery w:val="autotext"/>
          </w:docPartObj>
        </w:sdtPr>
        <w:sdtEndPr>
          <w:rPr>
            <w:sz w:val="16"/>
            <w:szCs w:val="16"/>
          </w:rPr>
        </w:sdtEndPr>
        <w:sdtContent>
          <w:p>
            <w:pPr>
              <w:pStyle w:val="8"/>
              <w:jc w:val="center"/>
              <w:rPr>
                <w:sz w:val="16"/>
                <w:szCs w:val="16"/>
              </w:rPr>
            </w:pPr>
            <w:r>
              <w:rPr>
                <w:sz w:val="16"/>
                <w:szCs w:val="16"/>
                <w:lang w:val="zh-CN"/>
              </w:rPr>
              <w:t xml:space="preserve"> </w:t>
            </w:r>
            <w:r>
              <w:rPr>
                <w:bCs/>
                <w:sz w:val="16"/>
                <w:szCs w:val="16"/>
              </w:rPr>
              <w:fldChar w:fldCharType="begin"/>
            </w:r>
            <w:r>
              <w:rPr>
                <w:bCs/>
                <w:sz w:val="16"/>
                <w:szCs w:val="16"/>
              </w:rPr>
              <w:instrText xml:space="preserve">PAGE</w:instrText>
            </w:r>
            <w:r>
              <w:rPr>
                <w:bCs/>
                <w:sz w:val="16"/>
                <w:szCs w:val="16"/>
              </w:rPr>
              <w:fldChar w:fldCharType="separate"/>
            </w:r>
            <w:r>
              <w:rPr>
                <w:bCs/>
                <w:sz w:val="16"/>
                <w:szCs w:val="16"/>
              </w:rPr>
              <w:t>7</w:t>
            </w:r>
            <w:r>
              <w:rPr>
                <w:bCs/>
                <w:sz w:val="16"/>
                <w:szCs w:val="16"/>
              </w:rPr>
              <w:fldChar w:fldCharType="end"/>
            </w:r>
            <w:r>
              <w:rPr>
                <w:sz w:val="16"/>
                <w:szCs w:val="16"/>
                <w:lang w:val="zh-CN"/>
              </w:rPr>
              <w:t xml:space="preserve"> / </w:t>
            </w:r>
            <w:r>
              <w:rPr>
                <w:bCs/>
                <w:sz w:val="16"/>
                <w:szCs w:val="16"/>
              </w:rPr>
              <w:fldChar w:fldCharType="begin"/>
            </w:r>
            <w:r>
              <w:rPr>
                <w:bCs/>
                <w:sz w:val="16"/>
                <w:szCs w:val="16"/>
              </w:rPr>
              <w:instrText xml:space="preserve">NUMPAGES</w:instrText>
            </w:r>
            <w:r>
              <w:rPr>
                <w:bCs/>
                <w:sz w:val="16"/>
                <w:szCs w:val="16"/>
              </w:rPr>
              <w:fldChar w:fldCharType="separate"/>
            </w:r>
            <w:r>
              <w:rPr>
                <w:bCs/>
                <w:sz w:val="16"/>
                <w:szCs w:val="16"/>
              </w:rPr>
              <w:t>7</w:t>
            </w:r>
            <w:r>
              <w:rPr>
                <w:bCs/>
                <w:sz w:val="16"/>
                <w:szCs w:val="16"/>
              </w:rPr>
              <w:fldChar w:fldCharType="end"/>
            </w:r>
          </w:p>
        </w:sdtContent>
      </w:sdt>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20"/>
      </w:rPr>
    </w:pPr>
    <w:r>
      <w:rPr>
        <w:rStyle w:val="20"/>
      </w:rPr>
      <w:fldChar w:fldCharType="begin"/>
    </w:r>
    <w:r>
      <w:rPr>
        <w:rStyle w:val="20"/>
      </w:rPr>
      <w:instrText xml:space="preserve">PAGE  </w:instrText>
    </w:r>
    <w:r>
      <w:rPr>
        <w:rStyle w:val="20"/>
      </w:rPr>
      <w:fldChar w:fldCharType="end"/>
    </w:r>
  </w:p>
  <w:p>
    <w:pPr>
      <w:pStyle w:val="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41E8FFD"/>
    <w:multiLevelType w:val="multilevel"/>
    <w:tmpl w:val="B41E8FFD"/>
    <w:lvl w:ilvl="0" w:tentative="0">
      <w:start w:val="2"/>
      <w:numFmt w:val="decimal"/>
      <w:lvlText w:val="%1"/>
      <w:lvlJc w:val="left"/>
    </w:lvl>
    <w:lvl w:ilvl="1" w:tentative="0">
      <w:start w:val="1"/>
      <w:numFmt w:val="decimal"/>
      <w:lvlText w:val="%1.%2"/>
      <w:lvlJc w:val="left"/>
      <w:pPr>
        <w:tabs>
          <w:tab w:val="left" w:pos="312"/>
        </w:tabs>
        <w:ind w:left="0" w:leftChars="0" w:firstLine="0" w:firstLineChars="0"/>
      </w:pPr>
      <w:rPr>
        <w:rFonts w:hint="default"/>
      </w:rPr>
    </w:lvl>
    <w:lvl w:ilvl="2" w:tentative="0">
      <w:start w:val="1"/>
      <w:numFmt w:val="decimal"/>
      <w:lvlText w:val="%1.%2.%3"/>
      <w:lvlJc w:val="left"/>
      <w:pPr>
        <w:tabs>
          <w:tab w:val="left" w:pos="312"/>
        </w:tabs>
        <w:ind w:left="0" w:leftChars="0" w:firstLine="0" w:firstLineChars="0"/>
      </w:pPr>
      <w:rPr>
        <w:rFonts w:hint="default"/>
      </w:rPr>
    </w:lvl>
    <w:lvl w:ilvl="3" w:tentative="0">
      <w:start w:val="1"/>
      <w:numFmt w:val="decimal"/>
      <w:lvlText w:val="%1.%2.%3.%4"/>
      <w:lvlJc w:val="left"/>
      <w:pPr>
        <w:tabs>
          <w:tab w:val="left" w:pos="312"/>
        </w:tabs>
        <w:ind w:left="0" w:leftChars="0" w:firstLine="0" w:firstLineChars="0"/>
      </w:pPr>
      <w:rPr>
        <w:rFonts w:hint="default"/>
      </w:rPr>
    </w:lvl>
    <w:lvl w:ilvl="4" w:tentative="0">
      <w:start w:val="1"/>
      <w:numFmt w:val="decimal"/>
      <w:lvlText w:val="%1.%2.%3.%4.%5"/>
      <w:lvlJc w:val="left"/>
      <w:pPr>
        <w:tabs>
          <w:tab w:val="left" w:pos="312"/>
        </w:tabs>
        <w:ind w:left="0" w:leftChars="0" w:firstLine="0" w:firstLineChars="0"/>
      </w:pPr>
      <w:rPr>
        <w:rFonts w:hint="default"/>
      </w:rPr>
    </w:lvl>
    <w:lvl w:ilvl="5" w:tentative="0">
      <w:start w:val="1"/>
      <w:numFmt w:val="decimal"/>
      <w:lvlText w:val="%1.%2.%3.%4.%5.%6"/>
      <w:lvlJc w:val="left"/>
      <w:pPr>
        <w:tabs>
          <w:tab w:val="left" w:pos="312"/>
        </w:tabs>
        <w:ind w:left="0" w:leftChars="0" w:firstLine="0" w:firstLineChars="0"/>
      </w:pPr>
      <w:rPr>
        <w:rFonts w:hint="default"/>
      </w:rPr>
    </w:lvl>
    <w:lvl w:ilvl="6" w:tentative="0">
      <w:start w:val="1"/>
      <w:numFmt w:val="decimal"/>
      <w:lvlText w:val="%1.%2.%3.%4.%5.%6.%7"/>
      <w:lvlJc w:val="left"/>
      <w:pPr>
        <w:tabs>
          <w:tab w:val="left" w:pos="312"/>
        </w:tabs>
        <w:ind w:left="0" w:leftChars="0" w:firstLine="0" w:firstLineChars="0"/>
      </w:pPr>
      <w:rPr>
        <w:rFonts w:hint="default"/>
      </w:rPr>
    </w:lvl>
    <w:lvl w:ilvl="7" w:tentative="0">
      <w:start w:val="1"/>
      <w:numFmt w:val="decimal"/>
      <w:lvlText w:val="%1.%2.%3.%4.%5.%6.%7.%8"/>
      <w:lvlJc w:val="left"/>
      <w:pPr>
        <w:tabs>
          <w:tab w:val="left" w:pos="312"/>
        </w:tabs>
        <w:ind w:left="0" w:leftChars="0" w:firstLine="0" w:firstLineChars="0"/>
      </w:pPr>
      <w:rPr>
        <w:rFonts w:hint="default"/>
      </w:rPr>
    </w:lvl>
    <w:lvl w:ilvl="8" w:tentative="0">
      <w:start w:val="1"/>
      <w:numFmt w:val="decimal"/>
      <w:lvlText w:val="%1.%2.%3.%4.%5.%6.%7.%8.%9"/>
      <w:lvlJc w:val="left"/>
      <w:pPr>
        <w:tabs>
          <w:tab w:val="left" w:pos="312"/>
        </w:tabs>
        <w:ind w:left="0" w:leftChars="0" w:firstLine="0" w:firstLineChars="0"/>
      </w:pPr>
      <w:rPr>
        <w:rFonts w:hint="default"/>
      </w:rPr>
    </w:lvl>
  </w:abstractNum>
  <w:abstractNum w:abstractNumId="1">
    <w:nsid w:val="F4040CD7"/>
    <w:multiLevelType w:val="singleLevel"/>
    <w:tmpl w:val="F4040CD7"/>
    <w:lvl w:ilvl="0" w:tentative="0">
      <w:start w:val="9"/>
      <w:numFmt w:val="decimal"/>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dit="trackedChanges"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4CE4"/>
    <w:rsid w:val="0000165E"/>
    <w:rsid w:val="00001AD1"/>
    <w:rsid w:val="00002DDB"/>
    <w:rsid w:val="000030B6"/>
    <w:rsid w:val="00011CCF"/>
    <w:rsid w:val="00014942"/>
    <w:rsid w:val="00015059"/>
    <w:rsid w:val="00016389"/>
    <w:rsid w:val="000325EA"/>
    <w:rsid w:val="00040734"/>
    <w:rsid w:val="00041219"/>
    <w:rsid w:val="00043705"/>
    <w:rsid w:val="0004719C"/>
    <w:rsid w:val="00050F37"/>
    <w:rsid w:val="000522BA"/>
    <w:rsid w:val="00052E06"/>
    <w:rsid w:val="00053998"/>
    <w:rsid w:val="0005672F"/>
    <w:rsid w:val="000655A4"/>
    <w:rsid w:val="0006595A"/>
    <w:rsid w:val="00072122"/>
    <w:rsid w:val="00073ED4"/>
    <w:rsid w:val="00080A8F"/>
    <w:rsid w:val="0008107E"/>
    <w:rsid w:val="00083859"/>
    <w:rsid w:val="0009434A"/>
    <w:rsid w:val="0009460B"/>
    <w:rsid w:val="00094D36"/>
    <w:rsid w:val="000B5F31"/>
    <w:rsid w:val="000B6044"/>
    <w:rsid w:val="000C075F"/>
    <w:rsid w:val="000C4BD1"/>
    <w:rsid w:val="000C4DFC"/>
    <w:rsid w:val="000D1328"/>
    <w:rsid w:val="000D2A48"/>
    <w:rsid w:val="000D7055"/>
    <w:rsid w:val="000E1B33"/>
    <w:rsid w:val="000E251C"/>
    <w:rsid w:val="000E5D25"/>
    <w:rsid w:val="000E7928"/>
    <w:rsid w:val="000F0445"/>
    <w:rsid w:val="000F2B5D"/>
    <w:rsid w:val="000F34B5"/>
    <w:rsid w:val="000F380E"/>
    <w:rsid w:val="000F638A"/>
    <w:rsid w:val="000F710B"/>
    <w:rsid w:val="001004D9"/>
    <w:rsid w:val="001010EF"/>
    <w:rsid w:val="00103248"/>
    <w:rsid w:val="00105FD3"/>
    <w:rsid w:val="00113767"/>
    <w:rsid w:val="00114743"/>
    <w:rsid w:val="001160B6"/>
    <w:rsid w:val="0011744D"/>
    <w:rsid w:val="001219ED"/>
    <w:rsid w:val="00122C0D"/>
    <w:rsid w:val="0012366C"/>
    <w:rsid w:val="00125179"/>
    <w:rsid w:val="001302F0"/>
    <w:rsid w:val="00130A25"/>
    <w:rsid w:val="0013588A"/>
    <w:rsid w:val="00135E74"/>
    <w:rsid w:val="00137E55"/>
    <w:rsid w:val="00143221"/>
    <w:rsid w:val="00155795"/>
    <w:rsid w:val="00155A5C"/>
    <w:rsid w:val="00161A2A"/>
    <w:rsid w:val="0016214C"/>
    <w:rsid w:val="001638DC"/>
    <w:rsid w:val="0016533C"/>
    <w:rsid w:val="00165CD2"/>
    <w:rsid w:val="00166AB5"/>
    <w:rsid w:val="00174DD9"/>
    <w:rsid w:val="001800EF"/>
    <w:rsid w:val="00182EC0"/>
    <w:rsid w:val="0018346B"/>
    <w:rsid w:val="00191002"/>
    <w:rsid w:val="00191FCA"/>
    <w:rsid w:val="00192AE5"/>
    <w:rsid w:val="00194764"/>
    <w:rsid w:val="00194A6D"/>
    <w:rsid w:val="001952CC"/>
    <w:rsid w:val="0019784A"/>
    <w:rsid w:val="001A45FF"/>
    <w:rsid w:val="001A5C12"/>
    <w:rsid w:val="001A73B7"/>
    <w:rsid w:val="001A7575"/>
    <w:rsid w:val="001A7C8F"/>
    <w:rsid w:val="001B130B"/>
    <w:rsid w:val="001B155B"/>
    <w:rsid w:val="001B49F4"/>
    <w:rsid w:val="001B6F99"/>
    <w:rsid w:val="001C610F"/>
    <w:rsid w:val="001D0927"/>
    <w:rsid w:val="001D2409"/>
    <w:rsid w:val="001D4F29"/>
    <w:rsid w:val="001D592D"/>
    <w:rsid w:val="001D59AC"/>
    <w:rsid w:val="001D703F"/>
    <w:rsid w:val="001E23A4"/>
    <w:rsid w:val="001E26D2"/>
    <w:rsid w:val="001E45F1"/>
    <w:rsid w:val="001F0168"/>
    <w:rsid w:val="001F0E16"/>
    <w:rsid w:val="001F1E38"/>
    <w:rsid w:val="001F32B5"/>
    <w:rsid w:val="001F5B1E"/>
    <w:rsid w:val="00201077"/>
    <w:rsid w:val="002024EE"/>
    <w:rsid w:val="002034E0"/>
    <w:rsid w:val="002049B7"/>
    <w:rsid w:val="0020529C"/>
    <w:rsid w:val="002054AA"/>
    <w:rsid w:val="00205808"/>
    <w:rsid w:val="002110C6"/>
    <w:rsid w:val="002116F5"/>
    <w:rsid w:val="00213A22"/>
    <w:rsid w:val="00213CED"/>
    <w:rsid w:val="0022077F"/>
    <w:rsid w:val="002213C2"/>
    <w:rsid w:val="00222192"/>
    <w:rsid w:val="00227B7E"/>
    <w:rsid w:val="00232DE1"/>
    <w:rsid w:val="00236741"/>
    <w:rsid w:val="00236FD8"/>
    <w:rsid w:val="00244390"/>
    <w:rsid w:val="00245409"/>
    <w:rsid w:val="00247E2A"/>
    <w:rsid w:val="00250BA5"/>
    <w:rsid w:val="00251ACA"/>
    <w:rsid w:val="00262EB3"/>
    <w:rsid w:val="00263C5E"/>
    <w:rsid w:val="00264270"/>
    <w:rsid w:val="00265E00"/>
    <w:rsid w:val="00266A3C"/>
    <w:rsid w:val="00266A55"/>
    <w:rsid w:val="002673B6"/>
    <w:rsid w:val="00270036"/>
    <w:rsid w:val="00271FF5"/>
    <w:rsid w:val="00273963"/>
    <w:rsid w:val="0027397F"/>
    <w:rsid w:val="0027741F"/>
    <w:rsid w:val="0029023A"/>
    <w:rsid w:val="00290B21"/>
    <w:rsid w:val="00290CE5"/>
    <w:rsid w:val="00296FE2"/>
    <w:rsid w:val="002A24C5"/>
    <w:rsid w:val="002A3079"/>
    <w:rsid w:val="002A41A5"/>
    <w:rsid w:val="002A43AE"/>
    <w:rsid w:val="002A547A"/>
    <w:rsid w:val="002A6180"/>
    <w:rsid w:val="002B01E5"/>
    <w:rsid w:val="002B0566"/>
    <w:rsid w:val="002B1C3E"/>
    <w:rsid w:val="002B48BD"/>
    <w:rsid w:val="002B70FB"/>
    <w:rsid w:val="002B71EA"/>
    <w:rsid w:val="002C0E33"/>
    <w:rsid w:val="002C1256"/>
    <w:rsid w:val="002C476F"/>
    <w:rsid w:val="002C4D28"/>
    <w:rsid w:val="002C55CC"/>
    <w:rsid w:val="002C6F14"/>
    <w:rsid w:val="002D1CE0"/>
    <w:rsid w:val="002D2DD7"/>
    <w:rsid w:val="002D3661"/>
    <w:rsid w:val="002D3F72"/>
    <w:rsid w:val="002D4CC2"/>
    <w:rsid w:val="002E13A4"/>
    <w:rsid w:val="002E1BE2"/>
    <w:rsid w:val="002E4D2C"/>
    <w:rsid w:val="002E4E78"/>
    <w:rsid w:val="002E4FAD"/>
    <w:rsid w:val="002E7721"/>
    <w:rsid w:val="002E79EC"/>
    <w:rsid w:val="002F20CA"/>
    <w:rsid w:val="002F2326"/>
    <w:rsid w:val="002F5797"/>
    <w:rsid w:val="003004B0"/>
    <w:rsid w:val="00302234"/>
    <w:rsid w:val="00303B2C"/>
    <w:rsid w:val="00307244"/>
    <w:rsid w:val="00307638"/>
    <w:rsid w:val="00314592"/>
    <w:rsid w:val="003178F4"/>
    <w:rsid w:val="00327DF9"/>
    <w:rsid w:val="00327FFA"/>
    <w:rsid w:val="00330591"/>
    <w:rsid w:val="00333D6A"/>
    <w:rsid w:val="00334E53"/>
    <w:rsid w:val="003422A0"/>
    <w:rsid w:val="00342828"/>
    <w:rsid w:val="0034330D"/>
    <w:rsid w:val="003553FD"/>
    <w:rsid w:val="00355A45"/>
    <w:rsid w:val="00360F10"/>
    <w:rsid w:val="00361036"/>
    <w:rsid w:val="0036145E"/>
    <w:rsid w:val="0036328F"/>
    <w:rsid w:val="00363F39"/>
    <w:rsid w:val="00372DAF"/>
    <w:rsid w:val="003730AA"/>
    <w:rsid w:val="00373187"/>
    <w:rsid w:val="003744F9"/>
    <w:rsid w:val="00376C05"/>
    <w:rsid w:val="0038447B"/>
    <w:rsid w:val="00385F0B"/>
    <w:rsid w:val="0038693A"/>
    <w:rsid w:val="003917CE"/>
    <w:rsid w:val="00392739"/>
    <w:rsid w:val="00395D2B"/>
    <w:rsid w:val="003A1427"/>
    <w:rsid w:val="003A1D12"/>
    <w:rsid w:val="003A288E"/>
    <w:rsid w:val="003A2982"/>
    <w:rsid w:val="003A556F"/>
    <w:rsid w:val="003A628A"/>
    <w:rsid w:val="003A6415"/>
    <w:rsid w:val="003A75E1"/>
    <w:rsid w:val="003B1FE0"/>
    <w:rsid w:val="003B3D7C"/>
    <w:rsid w:val="003C19F2"/>
    <w:rsid w:val="003D21A0"/>
    <w:rsid w:val="003D249E"/>
    <w:rsid w:val="003D4ACC"/>
    <w:rsid w:val="003D592B"/>
    <w:rsid w:val="003D5B01"/>
    <w:rsid w:val="003D5D60"/>
    <w:rsid w:val="003F2B38"/>
    <w:rsid w:val="003F50F1"/>
    <w:rsid w:val="003F5584"/>
    <w:rsid w:val="003F56BB"/>
    <w:rsid w:val="003F59E1"/>
    <w:rsid w:val="003F6156"/>
    <w:rsid w:val="004025DE"/>
    <w:rsid w:val="00402DA1"/>
    <w:rsid w:val="00404B88"/>
    <w:rsid w:val="00410833"/>
    <w:rsid w:val="00410A08"/>
    <w:rsid w:val="00411AC1"/>
    <w:rsid w:val="0041415D"/>
    <w:rsid w:val="004170BD"/>
    <w:rsid w:val="00422D8B"/>
    <w:rsid w:val="00427ED7"/>
    <w:rsid w:val="00431B80"/>
    <w:rsid w:val="00433775"/>
    <w:rsid w:val="004345AB"/>
    <w:rsid w:val="0043607E"/>
    <w:rsid w:val="00436B1D"/>
    <w:rsid w:val="004409B3"/>
    <w:rsid w:val="00445B71"/>
    <w:rsid w:val="00455475"/>
    <w:rsid w:val="00455CB6"/>
    <w:rsid w:val="00461FA0"/>
    <w:rsid w:val="00464B09"/>
    <w:rsid w:val="00470121"/>
    <w:rsid w:val="00471150"/>
    <w:rsid w:val="004725D7"/>
    <w:rsid w:val="004743C3"/>
    <w:rsid w:val="00474A57"/>
    <w:rsid w:val="00475CA0"/>
    <w:rsid w:val="00476F35"/>
    <w:rsid w:val="00481DB7"/>
    <w:rsid w:val="00483444"/>
    <w:rsid w:val="0049075D"/>
    <w:rsid w:val="004913B0"/>
    <w:rsid w:val="00494ECB"/>
    <w:rsid w:val="0049563F"/>
    <w:rsid w:val="00497734"/>
    <w:rsid w:val="00497EAF"/>
    <w:rsid w:val="004A25B7"/>
    <w:rsid w:val="004A4B9C"/>
    <w:rsid w:val="004A75D3"/>
    <w:rsid w:val="004A79CA"/>
    <w:rsid w:val="004B1047"/>
    <w:rsid w:val="004B139E"/>
    <w:rsid w:val="004B2A59"/>
    <w:rsid w:val="004C32C8"/>
    <w:rsid w:val="004C4128"/>
    <w:rsid w:val="004C4A4F"/>
    <w:rsid w:val="004C6874"/>
    <w:rsid w:val="004C6907"/>
    <w:rsid w:val="004D1555"/>
    <w:rsid w:val="004D2A2D"/>
    <w:rsid w:val="004D2E56"/>
    <w:rsid w:val="004D38B7"/>
    <w:rsid w:val="004D3CF1"/>
    <w:rsid w:val="004D5E8C"/>
    <w:rsid w:val="004E2199"/>
    <w:rsid w:val="004E6AC4"/>
    <w:rsid w:val="004F13E5"/>
    <w:rsid w:val="004F2D6A"/>
    <w:rsid w:val="004F458B"/>
    <w:rsid w:val="004F45F0"/>
    <w:rsid w:val="004F4EF3"/>
    <w:rsid w:val="00500C21"/>
    <w:rsid w:val="005109A8"/>
    <w:rsid w:val="005140EB"/>
    <w:rsid w:val="00514913"/>
    <w:rsid w:val="00517305"/>
    <w:rsid w:val="005236D7"/>
    <w:rsid w:val="00525A9C"/>
    <w:rsid w:val="00527E03"/>
    <w:rsid w:val="00532244"/>
    <w:rsid w:val="00532765"/>
    <w:rsid w:val="00535B81"/>
    <w:rsid w:val="00537D1B"/>
    <w:rsid w:val="005435E3"/>
    <w:rsid w:val="0054678E"/>
    <w:rsid w:val="00547DE7"/>
    <w:rsid w:val="00555C3A"/>
    <w:rsid w:val="00556BF5"/>
    <w:rsid w:val="005604BE"/>
    <w:rsid w:val="00562E3E"/>
    <w:rsid w:val="005646C3"/>
    <w:rsid w:val="00567B96"/>
    <w:rsid w:val="00567E17"/>
    <w:rsid w:val="005700DC"/>
    <w:rsid w:val="0058133E"/>
    <w:rsid w:val="00582838"/>
    <w:rsid w:val="00584C0E"/>
    <w:rsid w:val="00591CB9"/>
    <w:rsid w:val="005935A3"/>
    <w:rsid w:val="005948C3"/>
    <w:rsid w:val="00596E1D"/>
    <w:rsid w:val="005A1837"/>
    <w:rsid w:val="005A1D18"/>
    <w:rsid w:val="005A553F"/>
    <w:rsid w:val="005A7468"/>
    <w:rsid w:val="005B001D"/>
    <w:rsid w:val="005B0093"/>
    <w:rsid w:val="005B0273"/>
    <w:rsid w:val="005B5C2F"/>
    <w:rsid w:val="005B779E"/>
    <w:rsid w:val="005C6C6C"/>
    <w:rsid w:val="005C73B6"/>
    <w:rsid w:val="005D3CC0"/>
    <w:rsid w:val="005D3E31"/>
    <w:rsid w:val="005D4BB3"/>
    <w:rsid w:val="005D6673"/>
    <w:rsid w:val="005D6962"/>
    <w:rsid w:val="005D6DE9"/>
    <w:rsid w:val="005D6FC4"/>
    <w:rsid w:val="005E0383"/>
    <w:rsid w:val="005E096B"/>
    <w:rsid w:val="005E3DA4"/>
    <w:rsid w:val="005E3E3C"/>
    <w:rsid w:val="005E5D7B"/>
    <w:rsid w:val="005E6FE2"/>
    <w:rsid w:val="005F04E5"/>
    <w:rsid w:val="005F204F"/>
    <w:rsid w:val="005F7E4A"/>
    <w:rsid w:val="006022DF"/>
    <w:rsid w:val="00604F70"/>
    <w:rsid w:val="0060745D"/>
    <w:rsid w:val="00610F34"/>
    <w:rsid w:val="00612011"/>
    <w:rsid w:val="00614289"/>
    <w:rsid w:val="006157C5"/>
    <w:rsid w:val="006165FE"/>
    <w:rsid w:val="006178A5"/>
    <w:rsid w:val="0062065A"/>
    <w:rsid w:val="00623881"/>
    <w:rsid w:val="0062465F"/>
    <w:rsid w:val="00627CB2"/>
    <w:rsid w:val="006336B4"/>
    <w:rsid w:val="0063381A"/>
    <w:rsid w:val="00634E54"/>
    <w:rsid w:val="00634F81"/>
    <w:rsid w:val="006351F1"/>
    <w:rsid w:val="00636B69"/>
    <w:rsid w:val="0063740F"/>
    <w:rsid w:val="00642252"/>
    <w:rsid w:val="0064255B"/>
    <w:rsid w:val="00644BD3"/>
    <w:rsid w:val="006556FD"/>
    <w:rsid w:val="00657EC1"/>
    <w:rsid w:val="006600FB"/>
    <w:rsid w:val="00662359"/>
    <w:rsid w:val="00663242"/>
    <w:rsid w:val="00663B24"/>
    <w:rsid w:val="00664508"/>
    <w:rsid w:val="00665B2A"/>
    <w:rsid w:val="00672E76"/>
    <w:rsid w:val="00674265"/>
    <w:rsid w:val="0068236F"/>
    <w:rsid w:val="00683E97"/>
    <w:rsid w:val="00685258"/>
    <w:rsid w:val="00686EEB"/>
    <w:rsid w:val="00687362"/>
    <w:rsid w:val="006873A2"/>
    <w:rsid w:val="006A5012"/>
    <w:rsid w:val="006B13A5"/>
    <w:rsid w:val="006B1EC7"/>
    <w:rsid w:val="006B2C69"/>
    <w:rsid w:val="006B7B02"/>
    <w:rsid w:val="006C2EBB"/>
    <w:rsid w:val="006C45AD"/>
    <w:rsid w:val="006C46B7"/>
    <w:rsid w:val="006C6CDF"/>
    <w:rsid w:val="006C6D36"/>
    <w:rsid w:val="006D1A3C"/>
    <w:rsid w:val="006D23A3"/>
    <w:rsid w:val="006D3E21"/>
    <w:rsid w:val="006D4E51"/>
    <w:rsid w:val="006D5848"/>
    <w:rsid w:val="006D7767"/>
    <w:rsid w:val="006D7B60"/>
    <w:rsid w:val="006F0BF7"/>
    <w:rsid w:val="006F0E16"/>
    <w:rsid w:val="006F1AAB"/>
    <w:rsid w:val="006F3741"/>
    <w:rsid w:val="006F3EC7"/>
    <w:rsid w:val="006F4C6C"/>
    <w:rsid w:val="006F6AC6"/>
    <w:rsid w:val="00703918"/>
    <w:rsid w:val="00703BFE"/>
    <w:rsid w:val="007057D8"/>
    <w:rsid w:val="00707AC2"/>
    <w:rsid w:val="00711FCE"/>
    <w:rsid w:val="00712691"/>
    <w:rsid w:val="00714684"/>
    <w:rsid w:val="00720363"/>
    <w:rsid w:val="0072587D"/>
    <w:rsid w:val="00726107"/>
    <w:rsid w:val="00727254"/>
    <w:rsid w:val="00731DCD"/>
    <w:rsid w:val="00734883"/>
    <w:rsid w:val="007415E5"/>
    <w:rsid w:val="00741A30"/>
    <w:rsid w:val="00742E9A"/>
    <w:rsid w:val="00745399"/>
    <w:rsid w:val="00747532"/>
    <w:rsid w:val="00753024"/>
    <w:rsid w:val="00753A99"/>
    <w:rsid w:val="00755263"/>
    <w:rsid w:val="0076239C"/>
    <w:rsid w:val="00762979"/>
    <w:rsid w:val="007640FC"/>
    <w:rsid w:val="00765175"/>
    <w:rsid w:val="00773926"/>
    <w:rsid w:val="007739CC"/>
    <w:rsid w:val="00775708"/>
    <w:rsid w:val="00776573"/>
    <w:rsid w:val="00776A4A"/>
    <w:rsid w:val="0078005E"/>
    <w:rsid w:val="007815ED"/>
    <w:rsid w:val="007824EB"/>
    <w:rsid w:val="00782AF6"/>
    <w:rsid w:val="00783263"/>
    <w:rsid w:val="007841F7"/>
    <w:rsid w:val="00785F4E"/>
    <w:rsid w:val="00786C6B"/>
    <w:rsid w:val="007901B7"/>
    <w:rsid w:val="007A3268"/>
    <w:rsid w:val="007A52F1"/>
    <w:rsid w:val="007A5794"/>
    <w:rsid w:val="007B2811"/>
    <w:rsid w:val="007B3C2B"/>
    <w:rsid w:val="007B4CE4"/>
    <w:rsid w:val="007C08C9"/>
    <w:rsid w:val="007C4619"/>
    <w:rsid w:val="007C6711"/>
    <w:rsid w:val="007C7092"/>
    <w:rsid w:val="007C77BB"/>
    <w:rsid w:val="007D1357"/>
    <w:rsid w:val="007D2354"/>
    <w:rsid w:val="007D491C"/>
    <w:rsid w:val="007D7FB7"/>
    <w:rsid w:val="007E1B91"/>
    <w:rsid w:val="007E3243"/>
    <w:rsid w:val="007E47C8"/>
    <w:rsid w:val="007E5F73"/>
    <w:rsid w:val="007E6178"/>
    <w:rsid w:val="007E7948"/>
    <w:rsid w:val="007F69CB"/>
    <w:rsid w:val="0080129A"/>
    <w:rsid w:val="00802F87"/>
    <w:rsid w:val="008049D8"/>
    <w:rsid w:val="00806938"/>
    <w:rsid w:val="008126DE"/>
    <w:rsid w:val="00812733"/>
    <w:rsid w:val="00812BC5"/>
    <w:rsid w:val="00815F16"/>
    <w:rsid w:val="00817B7D"/>
    <w:rsid w:val="0082154D"/>
    <w:rsid w:val="0082284F"/>
    <w:rsid w:val="00832F4D"/>
    <w:rsid w:val="00833D05"/>
    <w:rsid w:val="00835EDD"/>
    <w:rsid w:val="0083634B"/>
    <w:rsid w:val="00844805"/>
    <w:rsid w:val="008457BA"/>
    <w:rsid w:val="00845B45"/>
    <w:rsid w:val="00851109"/>
    <w:rsid w:val="00853931"/>
    <w:rsid w:val="00854CD3"/>
    <w:rsid w:val="008552A4"/>
    <w:rsid w:val="0085636D"/>
    <w:rsid w:val="008565D7"/>
    <w:rsid w:val="00856C44"/>
    <w:rsid w:val="00864500"/>
    <w:rsid w:val="00871E25"/>
    <w:rsid w:val="00873CB1"/>
    <w:rsid w:val="00874EB7"/>
    <w:rsid w:val="0087524E"/>
    <w:rsid w:val="00876DF3"/>
    <w:rsid w:val="00880358"/>
    <w:rsid w:val="00886164"/>
    <w:rsid w:val="008865B3"/>
    <w:rsid w:val="00897DB8"/>
    <w:rsid w:val="008A3D5B"/>
    <w:rsid w:val="008A3F35"/>
    <w:rsid w:val="008B2D6F"/>
    <w:rsid w:val="008B5947"/>
    <w:rsid w:val="008B64DA"/>
    <w:rsid w:val="008C073D"/>
    <w:rsid w:val="008C1457"/>
    <w:rsid w:val="008C1751"/>
    <w:rsid w:val="008C1942"/>
    <w:rsid w:val="008C1C83"/>
    <w:rsid w:val="008C2084"/>
    <w:rsid w:val="008C2F97"/>
    <w:rsid w:val="008D17D1"/>
    <w:rsid w:val="008D64EE"/>
    <w:rsid w:val="008E0902"/>
    <w:rsid w:val="008E1EF5"/>
    <w:rsid w:val="008E2625"/>
    <w:rsid w:val="008E5135"/>
    <w:rsid w:val="008E579E"/>
    <w:rsid w:val="008E6021"/>
    <w:rsid w:val="008E6A32"/>
    <w:rsid w:val="008F19EC"/>
    <w:rsid w:val="008F5A76"/>
    <w:rsid w:val="009007EA"/>
    <w:rsid w:val="00901293"/>
    <w:rsid w:val="0090210C"/>
    <w:rsid w:val="0090425E"/>
    <w:rsid w:val="009065C2"/>
    <w:rsid w:val="00911CC9"/>
    <w:rsid w:val="009128A2"/>
    <w:rsid w:val="00913B26"/>
    <w:rsid w:val="0091421E"/>
    <w:rsid w:val="00914BEA"/>
    <w:rsid w:val="00920866"/>
    <w:rsid w:val="00921481"/>
    <w:rsid w:val="0092760E"/>
    <w:rsid w:val="00930258"/>
    <w:rsid w:val="009304CA"/>
    <w:rsid w:val="00940279"/>
    <w:rsid w:val="009515D6"/>
    <w:rsid w:val="00952726"/>
    <w:rsid w:val="00954C3D"/>
    <w:rsid w:val="009551B9"/>
    <w:rsid w:val="009641A1"/>
    <w:rsid w:val="00964FB6"/>
    <w:rsid w:val="00970BE0"/>
    <w:rsid w:val="0097162A"/>
    <w:rsid w:val="009835C0"/>
    <w:rsid w:val="00987A59"/>
    <w:rsid w:val="009900AE"/>
    <w:rsid w:val="0099062C"/>
    <w:rsid w:val="00992422"/>
    <w:rsid w:val="0099662E"/>
    <w:rsid w:val="00996897"/>
    <w:rsid w:val="00997871"/>
    <w:rsid w:val="009A06DC"/>
    <w:rsid w:val="009A4906"/>
    <w:rsid w:val="009B1B8D"/>
    <w:rsid w:val="009B49B2"/>
    <w:rsid w:val="009B4CF3"/>
    <w:rsid w:val="009C7478"/>
    <w:rsid w:val="009D00DA"/>
    <w:rsid w:val="009D57BD"/>
    <w:rsid w:val="009D7241"/>
    <w:rsid w:val="009D727D"/>
    <w:rsid w:val="009D7C6D"/>
    <w:rsid w:val="009D7E5C"/>
    <w:rsid w:val="009E154D"/>
    <w:rsid w:val="009E188B"/>
    <w:rsid w:val="009E4453"/>
    <w:rsid w:val="009E5722"/>
    <w:rsid w:val="009E5FE4"/>
    <w:rsid w:val="009E68D7"/>
    <w:rsid w:val="009E6B36"/>
    <w:rsid w:val="009E78AC"/>
    <w:rsid w:val="009F0584"/>
    <w:rsid w:val="009F5F85"/>
    <w:rsid w:val="009F61A2"/>
    <w:rsid w:val="009F6759"/>
    <w:rsid w:val="00A00AA0"/>
    <w:rsid w:val="00A016D1"/>
    <w:rsid w:val="00A03B8C"/>
    <w:rsid w:val="00A07177"/>
    <w:rsid w:val="00A14901"/>
    <w:rsid w:val="00A14A9C"/>
    <w:rsid w:val="00A1558A"/>
    <w:rsid w:val="00A17D3B"/>
    <w:rsid w:val="00A21275"/>
    <w:rsid w:val="00A22B8C"/>
    <w:rsid w:val="00A25D67"/>
    <w:rsid w:val="00A26DF1"/>
    <w:rsid w:val="00A30F22"/>
    <w:rsid w:val="00A3162E"/>
    <w:rsid w:val="00A34592"/>
    <w:rsid w:val="00A41DF3"/>
    <w:rsid w:val="00A43DBE"/>
    <w:rsid w:val="00A44EE3"/>
    <w:rsid w:val="00A44F4E"/>
    <w:rsid w:val="00A474F6"/>
    <w:rsid w:val="00A520E9"/>
    <w:rsid w:val="00A53C79"/>
    <w:rsid w:val="00A53F1B"/>
    <w:rsid w:val="00A578C5"/>
    <w:rsid w:val="00A60164"/>
    <w:rsid w:val="00A602E5"/>
    <w:rsid w:val="00A62234"/>
    <w:rsid w:val="00A62CFE"/>
    <w:rsid w:val="00A72ACD"/>
    <w:rsid w:val="00A748DB"/>
    <w:rsid w:val="00A852ED"/>
    <w:rsid w:val="00A87D02"/>
    <w:rsid w:val="00A91EE3"/>
    <w:rsid w:val="00A94DD2"/>
    <w:rsid w:val="00A96EC5"/>
    <w:rsid w:val="00AA1DB3"/>
    <w:rsid w:val="00AA31F3"/>
    <w:rsid w:val="00AA3BFD"/>
    <w:rsid w:val="00AA42F0"/>
    <w:rsid w:val="00AA5F75"/>
    <w:rsid w:val="00AB0C25"/>
    <w:rsid w:val="00AB104D"/>
    <w:rsid w:val="00AB1918"/>
    <w:rsid w:val="00AB3BB4"/>
    <w:rsid w:val="00AB3E1F"/>
    <w:rsid w:val="00AB4FDE"/>
    <w:rsid w:val="00AB634A"/>
    <w:rsid w:val="00AB6C06"/>
    <w:rsid w:val="00AC53F0"/>
    <w:rsid w:val="00AC7D31"/>
    <w:rsid w:val="00AD12EE"/>
    <w:rsid w:val="00AD18E6"/>
    <w:rsid w:val="00AD447D"/>
    <w:rsid w:val="00AD5D53"/>
    <w:rsid w:val="00AD769C"/>
    <w:rsid w:val="00AD7910"/>
    <w:rsid w:val="00AE4249"/>
    <w:rsid w:val="00AE720B"/>
    <w:rsid w:val="00AF1235"/>
    <w:rsid w:val="00AF3E84"/>
    <w:rsid w:val="00AF7D33"/>
    <w:rsid w:val="00B01089"/>
    <w:rsid w:val="00B01215"/>
    <w:rsid w:val="00B01808"/>
    <w:rsid w:val="00B02A81"/>
    <w:rsid w:val="00B045F9"/>
    <w:rsid w:val="00B11980"/>
    <w:rsid w:val="00B13FA8"/>
    <w:rsid w:val="00B20BE0"/>
    <w:rsid w:val="00B221A4"/>
    <w:rsid w:val="00B3164C"/>
    <w:rsid w:val="00B31B74"/>
    <w:rsid w:val="00B33B41"/>
    <w:rsid w:val="00B34495"/>
    <w:rsid w:val="00B3522A"/>
    <w:rsid w:val="00B410B8"/>
    <w:rsid w:val="00B410FE"/>
    <w:rsid w:val="00B41770"/>
    <w:rsid w:val="00B42504"/>
    <w:rsid w:val="00B430D0"/>
    <w:rsid w:val="00B4398B"/>
    <w:rsid w:val="00B44377"/>
    <w:rsid w:val="00B450B8"/>
    <w:rsid w:val="00B51907"/>
    <w:rsid w:val="00B53610"/>
    <w:rsid w:val="00B54A69"/>
    <w:rsid w:val="00B62DB1"/>
    <w:rsid w:val="00B63D95"/>
    <w:rsid w:val="00B644F5"/>
    <w:rsid w:val="00B71DEC"/>
    <w:rsid w:val="00B767F9"/>
    <w:rsid w:val="00B84A48"/>
    <w:rsid w:val="00B84B6E"/>
    <w:rsid w:val="00B863BF"/>
    <w:rsid w:val="00B87A70"/>
    <w:rsid w:val="00B91E3C"/>
    <w:rsid w:val="00B922EC"/>
    <w:rsid w:val="00BA084C"/>
    <w:rsid w:val="00BA2102"/>
    <w:rsid w:val="00BA488C"/>
    <w:rsid w:val="00BA7296"/>
    <w:rsid w:val="00BB0F4E"/>
    <w:rsid w:val="00BB2CF3"/>
    <w:rsid w:val="00BB4D77"/>
    <w:rsid w:val="00BB597D"/>
    <w:rsid w:val="00BC40E5"/>
    <w:rsid w:val="00BC4656"/>
    <w:rsid w:val="00BC4DF4"/>
    <w:rsid w:val="00BC4F1F"/>
    <w:rsid w:val="00BC6186"/>
    <w:rsid w:val="00BC6B48"/>
    <w:rsid w:val="00BD12EC"/>
    <w:rsid w:val="00BD15D0"/>
    <w:rsid w:val="00BD16DE"/>
    <w:rsid w:val="00BD201A"/>
    <w:rsid w:val="00BD4332"/>
    <w:rsid w:val="00BD4615"/>
    <w:rsid w:val="00BE0188"/>
    <w:rsid w:val="00BE0CCF"/>
    <w:rsid w:val="00BE4CB2"/>
    <w:rsid w:val="00BE7342"/>
    <w:rsid w:val="00BF10A5"/>
    <w:rsid w:val="00C03FFF"/>
    <w:rsid w:val="00C053B8"/>
    <w:rsid w:val="00C05763"/>
    <w:rsid w:val="00C059CA"/>
    <w:rsid w:val="00C0665A"/>
    <w:rsid w:val="00C073FA"/>
    <w:rsid w:val="00C07A21"/>
    <w:rsid w:val="00C138B6"/>
    <w:rsid w:val="00C15DA0"/>
    <w:rsid w:val="00C21DE3"/>
    <w:rsid w:val="00C2645A"/>
    <w:rsid w:val="00C27575"/>
    <w:rsid w:val="00C36618"/>
    <w:rsid w:val="00C43DEE"/>
    <w:rsid w:val="00C44A46"/>
    <w:rsid w:val="00C51DFD"/>
    <w:rsid w:val="00C5434A"/>
    <w:rsid w:val="00C54AC1"/>
    <w:rsid w:val="00C60C2D"/>
    <w:rsid w:val="00C611B9"/>
    <w:rsid w:val="00C64CBE"/>
    <w:rsid w:val="00C66BC6"/>
    <w:rsid w:val="00C77F60"/>
    <w:rsid w:val="00C825FB"/>
    <w:rsid w:val="00C82D66"/>
    <w:rsid w:val="00C84D7B"/>
    <w:rsid w:val="00C90B6B"/>
    <w:rsid w:val="00C936F3"/>
    <w:rsid w:val="00C967F8"/>
    <w:rsid w:val="00C96FC1"/>
    <w:rsid w:val="00CA3163"/>
    <w:rsid w:val="00CA4C48"/>
    <w:rsid w:val="00CA609F"/>
    <w:rsid w:val="00CA64B4"/>
    <w:rsid w:val="00CB247B"/>
    <w:rsid w:val="00CB25B4"/>
    <w:rsid w:val="00CB645B"/>
    <w:rsid w:val="00CC35B0"/>
    <w:rsid w:val="00CC747E"/>
    <w:rsid w:val="00CC7BB9"/>
    <w:rsid w:val="00CC7F42"/>
    <w:rsid w:val="00CD3762"/>
    <w:rsid w:val="00CD4E4C"/>
    <w:rsid w:val="00CE43A1"/>
    <w:rsid w:val="00CE63CE"/>
    <w:rsid w:val="00CE6AE5"/>
    <w:rsid w:val="00CF15DF"/>
    <w:rsid w:val="00CF2304"/>
    <w:rsid w:val="00CF4F19"/>
    <w:rsid w:val="00D01257"/>
    <w:rsid w:val="00D046FC"/>
    <w:rsid w:val="00D055EA"/>
    <w:rsid w:val="00D10D20"/>
    <w:rsid w:val="00D130A3"/>
    <w:rsid w:val="00D1330F"/>
    <w:rsid w:val="00D17C3A"/>
    <w:rsid w:val="00D17E95"/>
    <w:rsid w:val="00D2070B"/>
    <w:rsid w:val="00D24CBB"/>
    <w:rsid w:val="00D26EBF"/>
    <w:rsid w:val="00D36886"/>
    <w:rsid w:val="00D37A93"/>
    <w:rsid w:val="00D43DEF"/>
    <w:rsid w:val="00D443A6"/>
    <w:rsid w:val="00D44ECD"/>
    <w:rsid w:val="00D4742B"/>
    <w:rsid w:val="00D47E20"/>
    <w:rsid w:val="00D50DE7"/>
    <w:rsid w:val="00D51939"/>
    <w:rsid w:val="00D5266F"/>
    <w:rsid w:val="00D528E2"/>
    <w:rsid w:val="00D53128"/>
    <w:rsid w:val="00D531AE"/>
    <w:rsid w:val="00D53992"/>
    <w:rsid w:val="00D54C02"/>
    <w:rsid w:val="00D5579D"/>
    <w:rsid w:val="00D578F6"/>
    <w:rsid w:val="00D57FA0"/>
    <w:rsid w:val="00D604B3"/>
    <w:rsid w:val="00D6716B"/>
    <w:rsid w:val="00D701E5"/>
    <w:rsid w:val="00D71BE4"/>
    <w:rsid w:val="00D7311A"/>
    <w:rsid w:val="00D731AF"/>
    <w:rsid w:val="00D75DCD"/>
    <w:rsid w:val="00D76249"/>
    <w:rsid w:val="00D76C39"/>
    <w:rsid w:val="00D806D5"/>
    <w:rsid w:val="00D83917"/>
    <w:rsid w:val="00D87541"/>
    <w:rsid w:val="00D87572"/>
    <w:rsid w:val="00D91540"/>
    <w:rsid w:val="00D924F5"/>
    <w:rsid w:val="00D92E72"/>
    <w:rsid w:val="00D95495"/>
    <w:rsid w:val="00D96901"/>
    <w:rsid w:val="00D97333"/>
    <w:rsid w:val="00DA2149"/>
    <w:rsid w:val="00DA23C7"/>
    <w:rsid w:val="00DA4193"/>
    <w:rsid w:val="00DA5569"/>
    <w:rsid w:val="00DB3661"/>
    <w:rsid w:val="00DB7245"/>
    <w:rsid w:val="00DC0856"/>
    <w:rsid w:val="00DC3DC2"/>
    <w:rsid w:val="00DD0899"/>
    <w:rsid w:val="00DD6284"/>
    <w:rsid w:val="00DE2948"/>
    <w:rsid w:val="00DF1E88"/>
    <w:rsid w:val="00DF6316"/>
    <w:rsid w:val="00E01274"/>
    <w:rsid w:val="00E03C0F"/>
    <w:rsid w:val="00E05A3E"/>
    <w:rsid w:val="00E07622"/>
    <w:rsid w:val="00E14F11"/>
    <w:rsid w:val="00E1646C"/>
    <w:rsid w:val="00E25EBE"/>
    <w:rsid w:val="00E26A1D"/>
    <w:rsid w:val="00E31CB9"/>
    <w:rsid w:val="00E32439"/>
    <w:rsid w:val="00E346E5"/>
    <w:rsid w:val="00E36B9E"/>
    <w:rsid w:val="00E36D8A"/>
    <w:rsid w:val="00E4278A"/>
    <w:rsid w:val="00E45285"/>
    <w:rsid w:val="00E462E1"/>
    <w:rsid w:val="00E519A9"/>
    <w:rsid w:val="00E51C63"/>
    <w:rsid w:val="00E5342C"/>
    <w:rsid w:val="00E571EB"/>
    <w:rsid w:val="00E6052E"/>
    <w:rsid w:val="00E615FA"/>
    <w:rsid w:val="00E67981"/>
    <w:rsid w:val="00E707DA"/>
    <w:rsid w:val="00E7226D"/>
    <w:rsid w:val="00E730D6"/>
    <w:rsid w:val="00E73AF0"/>
    <w:rsid w:val="00E73BD2"/>
    <w:rsid w:val="00E74279"/>
    <w:rsid w:val="00E74B1A"/>
    <w:rsid w:val="00E84628"/>
    <w:rsid w:val="00E857D6"/>
    <w:rsid w:val="00E909A5"/>
    <w:rsid w:val="00E91837"/>
    <w:rsid w:val="00E95890"/>
    <w:rsid w:val="00EA070B"/>
    <w:rsid w:val="00EA070F"/>
    <w:rsid w:val="00EA14F6"/>
    <w:rsid w:val="00EA16DF"/>
    <w:rsid w:val="00EA1D29"/>
    <w:rsid w:val="00EA224E"/>
    <w:rsid w:val="00EA3994"/>
    <w:rsid w:val="00EA5D4E"/>
    <w:rsid w:val="00EA5F9C"/>
    <w:rsid w:val="00EA69C5"/>
    <w:rsid w:val="00EB3CE4"/>
    <w:rsid w:val="00EB43EC"/>
    <w:rsid w:val="00EB46C5"/>
    <w:rsid w:val="00EB5FD5"/>
    <w:rsid w:val="00EC0C6B"/>
    <w:rsid w:val="00EC3B6A"/>
    <w:rsid w:val="00EC40EC"/>
    <w:rsid w:val="00EC4A8B"/>
    <w:rsid w:val="00EC6584"/>
    <w:rsid w:val="00ED1EE9"/>
    <w:rsid w:val="00ED3BE2"/>
    <w:rsid w:val="00ED75C8"/>
    <w:rsid w:val="00ED7BE2"/>
    <w:rsid w:val="00ED7F40"/>
    <w:rsid w:val="00EE212D"/>
    <w:rsid w:val="00EE319A"/>
    <w:rsid w:val="00EE6AFC"/>
    <w:rsid w:val="00EF0453"/>
    <w:rsid w:val="00EF2AFB"/>
    <w:rsid w:val="00EF2B5F"/>
    <w:rsid w:val="00EF588F"/>
    <w:rsid w:val="00EF5F6B"/>
    <w:rsid w:val="00EF61D0"/>
    <w:rsid w:val="00EF6792"/>
    <w:rsid w:val="00F032C4"/>
    <w:rsid w:val="00F03354"/>
    <w:rsid w:val="00F035E9"/>
    <w:rsid w:val="00F06698"/>
    <w:rsid w:val="00F100A6"/>
    <w:rsid w:val="00F12BE5"/>
    <w:rsid w:val="00F1363C"/>
    <w:rsid w:val="00F17AF5"/>
    <w:rsid w:val="00F24242"/>
    <w:rsid w:val="00F255C1"/>
    <w:rsid w:val="00F257D8"/>
    <w:rsid w:val="00F2763F"/>
    <w:rsid w:val="00F27B30"/>
    <w:rsid w:val="00F30F54"/>
    <w:rsid w:val="00F31A6A"/>
    <w:rsid w:val="00F33190"/>
    <w:rsid w:val="00F3703E"/>
    <w:rsid w:val="00F42D9C"/>
    <w:rsid w:val="00F474ED"/>
    <w:rsid w:val="00F52A14"/>
    <w:rsid w:val="00F52B10"/>
    <w:rsid w:val="00F52EC0"/>
    <w:rsid w:val="00F56EB6"/>
    <w:rsid w:val="00F61F10"/>
    <w:rsid w:val="00F632DE"/>
    <w:rsid w:val="00F705A2"/>
    <w:rsid w:val="00F70E01"/>
    <w:rsid w:val="00F70F8B"/>
    <w:rsid w:val="00F726EF"/>
    <w:rsid w:val="00F72B4D"/>
    <w:rsid w:val="00F751A3"/>
    <w:rsid w:val="00F75529"/>
    <w:rsid w:val="00F76527"/>
    <w:rsid w:val="00F765BD"/>
    <w:rsid w:val="00F844F3"/>
    <w:rsid w:val="00F85843"/>
    <w:rsid w:val="00F86E3A"/>
    <w:rsid w:val="00F91C21"/>
    <w:rsid w:val="00F93C37"/>
    <w:rsid w:val="00F93D91"/>
    <w:rsid w:val="00F9624B"/>
    <w:rsid w:val="00FA0263"/>
    <w:rsid w:val="00FA0E41"/>
    <w:rsid w:val="00FA2CC9"/>
    <w:rsid w:val="00FA2E3A"/>
    <w:rsid w:val="00FA52DE"/>
    <w:rsid w:val="00FB0C2F"/>
    <w:rsid w:val="00FC3380"/>
    <w:rsid w:val="00FC3BF8"/>
    <w:rsid w:val="00FC49ED"/>
    <w:rsid w:val="00FD3C58"/>
    <w:rsid w:val="00FE0BB9"/>
    <w:rsid w:val="00FE1972"/>
    <w:rsid w:val="00FE2272"/>
    <w:rsid w:val="00FE3B63"/>
    <w:rsid w:val="00FE43D3"/>
    <w:rsid w:val="00FE467D"/>
    <w:rsid w:val="00FE4DFB"/>
    <w:rsid w:val="00FE5B31"/>
    <w:rsid w:val="00FE7659"/>
    <w:rsid w:val="00FE7BFD"/>
    <w:rsid w:val="00FF2449"/>
    <w:rsid w:val="00FF354B"/>
    <w:rsid w:val="00FF4420"/>
    <w:rsid w:val="00FF4BB3"/>
    <w:rsid w:val="00FF5F1B"/>
    <w:rsid w:val="00FF67FD"/>
    <w:rsid w:val="00FF75E2"/>
    <w:rsid w:val="00FF7860"/>
    <w:rsid w:val="03A267BF"/>
    <w:rsid w:val="045802EA"/>
    <w:rsid w:val="05944F6F"/>
    <w:rsid w:val="069D66E6"/>
    <w:rsid w:val="07181BC0"/>
    <w:rsid w:val="0828026B"/>
    <w:rsid w:val="09E43AB0"/>
    <w:rsid w:val="0BBF79AE"/>
    <w:rsid w:val="0C0C5F4C"/>
    <w:rsid w:val="0CB20267"/>
    <w:rsid w:val="0D720624"/>
    <w:rsid w:val="11E518C1"/>
    <w:rsid w:val="12646FBF"/>
    <w:rsid w:val="12796849"/>
    <w:rsid w:val="14057117"/>
    <w:rsid w:val="14675D63"/>
    <w:rsid w:val="15E17EAE"/>
    <w:rsid w:val="16C878BF"/>
    <w:rsid w:val="19FC2A0D"/>
    <w:rsid w:val="1BE40E95"/>
    <w:rsid w:val="1D2119DA"/>
    <w:rsid w:val="204610C1"/>
    <w:rsid w:val="21106697"/>
    <w:rsid w:val="25B97FF4"/>
    <w:rsid w:val="25EB6B45"/>
    <w:rsid w:val="26A40626"/>
    <w:rsid w:val="271B5DAD"/>
    <w:rsid w:val="273D34EE"/>
    <w:rsid w:val="27B45F03"/>
    <w:rsid w:val="2B9B552E"/>
    <w:rsid w:val="2C14372F"/>
    <w:rsid w:val="2DD95A41"/>
    <w:rsid w:val="30B62F64"/>
    <w:rsid w:val="32A43494"/>
    <w:rsid w:val="32DA1190"/>
    <w:rsid w:val="337145CD"/>
    <w:rsid w:val="3474543C"/>
    <w:rsid w:val="35610671"/>
    <w:rsid w:val="369E28D1"/>
    <w:rsid w:val="37E20788"/>
    <w:rsid w:val="38D46C13"/>
    <w:rsid w:val="394E3353"/>
    <w:rsid w:val="3A5F7548"/>
    <w:rsid w:val="3B426C49"/>
    <w:rsid w:val="3D4147DC"/>
    <w:rsid w:val="3D867630"/>
    <w:rsid w:val="40CF440B"/>
    <w:rsid w:val="44334860"/>
    <w:rsid w:val="45860B82"/>
    <w:rsid w:val="4A7012B7"/>
    <w:rsid w:val="4BFD6577"/>
    <w:rsid w:val="4D101253"/>
    <w:rsid w:val="4FCD7031"/>
    <w:rsid w:val="505C7E4F"/>
    <w:rsid w:val="50A0031A"/>
    <w:rsid w:val="528D6197"/>
    <w:rsid w:val="52DF7334"/>
    <w:rsid w:val="54431ED8"/>
    <w:rsid w:val="54683F22"/>
    <w:rsid w:val="55D41600"/>
    <w:rsid w:val="575919C2"/>
    <w:rsid w:val="592D6838"/>
    <w:rsid w:val="5A090917"/>
    <w:rsid w:val="5A7C1FCE"/>
    <w:rsid w:val="5BD670A0"/>
    <w:rsid w:val="5C7314FD"/>
    <w:rsid w:val="60A434EE"/>
    <w:rsid w:val="61A5104B"/>
    <w:rsid w:val="632C7342"/>
    <w:rsid w:val="65BE6CB6"/>
    <w:rsid w:val="676F4CB7"/>
    <w:rsid w:val="681E0059"/>
    <w:rsid w:val="694956A0"/>
    <w:rsid w:val="6A49353D"/>
    <w:rsid w:val="6B2946F1"/>
    <w:rsid w:val="6C1A7658"/>
    <w:rsid w:val="6C5650D1"/>
    <w:rsid w:val="6C8923AE"/>
    <w:rsid w:val="6D7406E4"/>
    <w:rsid w:val="6DDD5414"/>
    <w:rsid w:val="70987BBB"/>
    <w:rsid w:val="727F6E50"/>
    <w:rsid w:val="73317952"/>
    <w:rsid w:val="73392B0C"/>
    <w:rsid w:val="736C72DA"/>
    <w:rsid w:val="75BA1F88"/>
    <w:rsid w:val="7815594F"/>
    <w:rsid w:val="7866117C"/>
    <w:rsid w:val="78AB566E"/>
    <w:rsid w:val="792E776F"/>
    <w:rsid w:val="79D26820"/>
    <w:rsid w:val="7A532547"/>
    <w:rsid w:val="7AB07740"/>
    <w:rsid w:val="7BB45A65"/>
    <w:rsid w:val="7CCB2FE6"/>
    <w:rsid w:val="7E8541A1"/>
    <w:rsid w:val="7ED739BA"/>
    <w:rsid w:val="7F5E132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qFormat="1" w:unhideWhenUsed="0" w:uiPriority="99" w:semiHidden="0" w:name="annotation text"/>
    <w:lsdException w:qFormat="1"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qFormat="1" w:uiPriority="99" w:semiHidden="0"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6"/>
    <w:qFormat/>
    <w:uiPriority w:val="9"/>
    <w:pPr>
      <w:keepNext/>
      <w:keepLines/>
      <w:tabs>
        <w:tab w:val="left" w:pos="945"/>
      </w:tabs>
      <w:outlineLvl w:val="0"/>
    </w:pPr>
    <w:rPr>
      <w:rFonts w:asciiTheme="minorEastAsia" w:hAnsiTheme="minorEastAsia" w:eastAsiaTheme="minorEastAsia" w:cstheme="minorEastAsia"/>
      <w:b/>
      <w:bCs/>
      <w:kern w:val="44"/>
      <w:szCs w:val="21"/>
    </w:rPr>
  </w:style>
  <w:style w:type="paragraph" w:styleId="3">
    <w:name w:val="heading 2"/>
    <w:basedOn w:val="1"/>
    <w:next w:val="1"/>
    <w:link w:val="39"/>
    <w:unhideWhenUsed/>
    <w:qFormat/>
    <w:uiPriority w:val="0"/>
    <w:pPr>
      <w:keepNext/>
      <w:keepLines/>
      <w:tabs>
        <w:tab w:val="left" w:pos="945"/>
      </w:tabs>
      <w:outlineLvl w:val="1"/>
    </w:pPr>
    <w:rPr>
      <w:rFonts w:asciiTheme="minorEastAsia" w:hAnsiTheme="minorEastAsia" w:eastAsiaTheme="minorEastAsia" w:cstheme="minorEastAsia"/>
      <w:b/>
      <w:bCs/>
      <w:color w:val="000000" w:themeColor="text1"/>
      <w:szCs w:val="21"/>
      <w14:textFill>
        <w14:solidFill>
          <w14:schemeClr w14:val="tx1"/>
        </w14:solidFill>
      </w14:textFill>
    </w:rPr>
  </w:style>
  <w:style w:type="paragraph" w:styleId="4">
    <w:name w:val="heading 3"/>
    <w:basedOn w:val="1"/>
    <w:next w:val="1"/>
    <w:link w:val="40"/>
    <w:unhideWhenUsed/>
    <w:qFormat/>
    <w:uiPriority w:val="9"/>
    <w:pPr>
      <w:keepNext/>
      <w:keepLines/>
      <w:tabs>
        <w:tab w:val="left" w:pos="945"/>
      </w:tabs>
      <w:outlineLvl w:val="2"/>
    </w:pPr>
    <w:rPr>
      <w:rFonts w:asciiTheme="minorEastAsia" w:hAnsiTheme="minorEastAsia" w:eastAsiaTheme="minorEastAsia" w:cstheme="minorEastAsia"/>
      <w:b/>
      <w:bCs/>
      <w:color w:val="000000" w:themeColor="text1"/>
      <w:szCs w:val="21"/>
      <w14:textFill>
        <w14:solidFill>
          <w14:schemeClr w14:val="tx1"/>
        </w14:solidFill>
      </w14:textFill>
    </w:rPr>
  </w:style>
  <w:style w:type="paragraph" w:styleId="5">
    <w:name w:val="heading 4"/>
    <w:basedOn w:val="1"/>
    <w:next w:val="1"/>
    <w:link w:val="42"/>
    <w:unhideWhenUsed/>
    <w:qFormat/>
    <w:uiPriority w:val="9"/>
    <w:pPr>
      <w:keepNext/>
      <w:keepLines/>
      <w:tabs>
        <w:tab w:val="left" w:pos="1470"/>
      </w:tabs>
      <w:ind w:left="450" w:leftChars="450"/>
      <w:outlineLvl w:val="3"/>
    </w:pPr>
    <w:rPr>
      <w:rFonts w:asciiTheme="minorEastAsia" w:hAnsiTheme="minorEastAsia" w:eastAsiaTheme="minorEastAsia" w:cstheme="minorEastAsia"/>
      <w:b/>
      <w:bCs/>
      <w:color w:val="000000" w:themeColor="text1"/>
      <w:szCs w:val="21"/>
      <w14:textFill>
        <w14:solidFill>
          <w14:schemeClr w14:val="tx1"/>
        </w14:solidFill>
      </w14:textFill>
    </w:rPr>
  </w:style>
  <w:style w:type="character" w:default="1" w:styleId="19">
    <w:name w:val="Default Paragraph Font"/>
    <w:semiHidden/>
    <w:unhideWhenUsed/>
    <w:qFormat/>
    <w:uiPriority w:val="1"/>
  </w:style>
  <w:style w:type="table" w:default="1" w:styleId="17">
    <w:name w:val="Normal Table"/>
    <w:semiHidden/>
    <w:unhideWhenUsed/>
    <w:qFormat/>
    <w:uiPriority w:val="99"/>
    <w:pPr>
      <w:keepNext w:val="0"/>
      <w:keepLines w:val="0"/>
      <w:widowControl/>
      <w:suppressLineNumbers w:val="0"/>
      <w:spacing w:before="0" w:beforeAutospacing="0" w:after="0" w:afterAutospacing="0"/>
      <w:ind w:left="0" w:right="0"/>
    </w:pPr>
    <w:rPr>
      <w:rFonts w:hint="eastAsia" w:ascii="Times New Roman" w:hAnsi="Times New Roman" w:cs="Times New Roman"/>
      <w:sz w:val="20"/>
      <w:szCs w:val="20"/>
    </w:rPr>
    <w:tblPr>
      <w:tblCellMar>
        <w:top w:w="0" w:type="dxa"/>
        <w:left w:w="108" w:type="dxa"/>
        <w:bottom w:w="0" w:type="dxa"/>
        <w:right w:w="108" w:type="dxa"/>
      </w:tblCellMar>
    </w:tblPr>
  </w:style>
  <w:style w:type="paragraph" w:styleId="6">
    <w:name w:val="annotation text"/>
    <w:basedOn w:val="1"/>
    <w:link w:val="26"/>
    <w:qFormat/>
    <w:uiPriority w:val="99"/>
    <w:pPr>
      <w:jc w:val="left"/>
    </w:pPr>
  </w:style>
  <w:style w:type="paragraph" w:styleId="7">
    <w:name w:val="Balloon Text"/>
    <w:basedOn w:val="1"/>
    <w:link w:val="30"/>
    <w:semiHidden/>
    <w:unhideWhenUsed/>
    <w:qFormat/>
    <w:uiPriority w:val="99"/>
    <w:rPr>
      <w:sz w:val="18"/>
      <w:szCs w:val="18"/>
    </w:rPr>
  </w:style>
  <w:style w:type="paragraph" w:styleId="8">
    <w:name w:val="footer"/>
    <w:basedOn w:val="1"/>
    <w:link w:val="25"/>
    <w:qFormat/>
    <w:uiPriority w:val="99"/>
    <w:pPr>
      <w:tabs>
        <w:tab w:val="center" w:pos="4153"/>
        <w:tab w:val="right" w:pos="8306"/>
      </w:tabs>
      <w:snapToGrid w:val="0"/>
      <w:jc w:val="left"/>
    </w:pPr>
    <w:rPr>
      <w:sz w:val="18"/>
      <w:szCs w:val="18"/>
    </w:rPr>
  </w:style>
  <w:style w:type="paragraph" w:styleId="9">
    <w:name w:val="header"/>
    <w:basedOn w:val="1"/>
    <w:link w:val="31"/>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Subtitle"/>
    <w:basedOn w:val="1"/>
    <w:next w:val="1"/>
    <w:link w:val="37"/>
    <w:qFormat/>
    <w:uiPriority w:val="0"/>
    <w:pPr>
      <w:tabs>
        <w:tab w:val="left" w:pos="945"/>
      </w:tabs>
      <w:spacing w:before="25" w:beforeLines="25"/>
      <w:outlineLvl w:val="2"/>
    </w:pPr>
    <w:rPr>
      <w:rFonts w:asciiTheme="minorEastAsia" w:hAnsiTheme="minorEastAsia" w:eastAsiaTheme="minorEastAsia" w:cstheme="minorEastAsia"/>
      <w:b/>
      <w:bCs/>
      <w:kern w:val="28"/>
      <w:szCs w:val="21"/>
    </w:rPr>
  </w:style>
  <w:style w:type="paragraph" w:styleId="11">
    <w:name w:val="footnote text"/>
    <w:basedOn w:val="1"/>
    <w:link w:val="41"/>
    <w:semiHidden/>
    <w:unhideWhenUsed/>
    <w:qFormat/>
    <w:uiPriority w:val="99"/>
    <w:pPr>
      <w:snapToGrid w:val="0"/>
      <w:jc w:val="left"/>
    </w:pPr>
    <w:rPr>
      <w:sz w:val="18"/>
      <w:szCs w:val="18"/>
    </w:rPr>
  </w:style>
  <w:style w:type="paragraph" w:styleId="12">
    <w:name w:val="Message Header"/>
    <w:basedOn w:val="1"/>
    <w:unhideWhenUsed/>
    <w:qFormat/>
    <w:uiPriority w:val="99"/>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13">
    <w:name w:val="HTML Preformatted"/>
    <w:basedOn w:val="1"/>
    <w:link w:val="45"/>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14">
    <w:name w:val="Normal (Web)"/>
    <w:basedOn w:val="1"/>
    <w:semiHidden/>
    <w:unhideWhenUsed/>
    <w:qFormat/>
    <w:uiPriority w:val="99"/>
    <w:rPr>
      <w:sz w:val="24"/>
    </w:rPr>
  </w:style>
  <w:style w:type="paragraph" w:styleId="15">
    <w:name w:val="Title"/>
    <w:basedOn w:val="1"/>
    <w:next w:val="1"/>
    <w:link w:val="27"/>
    <w:qFormat/>
    <w:uiPriority w:val="0"/>
    <w:pPr>
      <w:tabs>
        <w:tab w:val="left" w:pos="945"/>
      </w:tabs>
      <w:spacing w:before="25" w:beforeLines="25"/>
      <w:jc w:val="left"/>
      <w:outlineLvl w:val="1"/>
    </w:pPr>
    <w:rPr>
      <w:rFonts w:asciiTheme="minorEastAsia" w:hAnsiTheme="minorEastAsia" w:eastAsiaTheme="minorEastAsia" w:cstheme="minorEastAsia"/>
      <w:b/>
      <w:color w:val="000000" w:themeColor="text1"/>
      <w:szCs w:val="21"/>
      <w14:textFill>
        <w14:solidFill>
          <w14:schemeClr w14:val="tx1"/>
        </w14:solidFill>
      </w14:textFill>
    </w:rPr>
  </w:style>
  <w:style w:type="paragraph" w:styleId="16">
    <w:name w:val="annotation subject"/>
    <w:basedOn w:val="6"/>
    <w:next w:val="6"/>
    <w:link w:val="32"/>
    <w:semiHidden/>
    <w:unhideWhenUsed/>
    <w:qFormat/>
    <w:uiPriority w:val="99"/>
    <w:rPr>
      <w:b/>
      <w:bCs/>
    </w:rPr>
  </w:style>
  <w:style w:type="table" w:styleId="18">
    <w:name w:val="Table Grid"/>
    <w:basedOn w:val="17"/>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page number"/>
    <w:basedOn w:val="19"/>
    <w:qFormat/>
    <w:uiPriority w:val="0"/>
  </w:style>
  <w:style w:type="character" w:styleId="21">
    <w:name w:val="FollowedHyperlink"/>
    <w:basedOn w:val="19"/>
    <w:semiHidden/>
    <w:unhideWhenUsed/>
    <w:qFormat/>
    <w:uiPriority w:val="99"/>
    <w:rPr>
      <w:color w:val="954F72" w:themeColor="followedHyperlink"/>
      <w:u w:val="single"/>
      <w14:textFill>
        <w14:solidFill>
          <w14:schemeClr w14:val="folHlink"/>
        </w14:solidFill>
      </w14:textFill>
    </w:rPr>
  </w:style>
  <w:style w:type="character" w:styleId="22">
    <w:name w:val="Hyperlink"/>
    <w:basedOn w:val="19"/>
    <w:unhideWhenUsed/>
    <w:qFormat/>
    <w:uiPriority w:val="99"/>
    <w:rPr>
      <w:color w:val="0563C1" w:themeColor="hyperlink"/>
      <w:u w:val="single"/>
      <w14:textFill>
        <w14:solidFill>
          <w14:schemeClr w14:val="hlink"/>
        </w14:solidFill>
      </w14:textFill>
    </w:rPr>
  </w:style>
  <w:style w:type="character" w:styleId="23">
    <w:name w:val="annotation reference"/>
    <w:qFormat/>
    <w:uiPriority w:val="99"/>
    <w:rPr>
      <w:sz w:val="21"/>
      <w:szCs w:val="21"/>
    </w:rPr>
  </w:style>
  <w:style w:type="character" w:styleId="24">
    <w:name w:val="footnote reference"/>
    <w:basedOn w:val="19"/>
    <w:semiHidden/>
    <w:unhideWhenUsed/>
    <w:qFormat/>
    <w:uiPriority w:val="99"/>
    <w:rPr>
      <w:vertAlign w:val="superscript"/>
    </w:rPr>
  </w:style>
  <w:style w:type="character" w:customStyle="1" w:styleId="25">
    <w:name w:val="页脚 Char"/>
    <w:basedOn w:val="19"/>
    <w:link w:val="8"/>
    <w:qFormat/>
    <w:uiPriority w:val="99"/>
    <w:rPr>
      <w:rFonts w:ascii="Times New Roman" w:hAnsi="Times New Roman" w:eastAsia="宋体" w:cs="Times New Roman"/>
      <w:sz w:val="18"/>
      <w:szCs w:val="18"/>
    </w:rPr>
  </w:style>
  <w:style w:type="character" w:customStyle="1" w:styleId="26">
    <w:name w:val="批注文字 Char"/>
    <w:basedOn w:val="19"/>
    <w:link w:val="6"/>
    <w:qFormat/>
    <w:uiPriority w:val="99"/>
    <w:rPr>
      <w:rFonts w:ascii="Times New Roman" w:hAnsi="Times New Roman" w:eastAsia="宋体" w:cs="Times New Roman"/>
      <w:szCs w:val="24"/>
    </w:rPr>
  </w:style>
  <w:style w:type="character" w:customStyle="1" w:styleId="27">
    <w:name w:val="标题 Char"/>
    <w:basedOn w:val="19"/>
    <w:link w:val="15"/>
    <w:qFormat/>
    <w:uiPriority w:val="0"/>
    <w:rPr>
      <w:rFonts w:asciiTheme="minorEastAsia" w:hAnsiTheme="minorEastAsia" w:cstheme="minorEastAsia"/>
      <w:b/>
      <w:color w:val="000000" w:themeColor="text1"/>
      <w:szCs w:val="21"/>
      <w14:textFill>
        <w14:solidFill>
          <w14:schemeClr w14:val="tx1"/>
        </w14:solidFill>
      </w14:textFill>
    </w:rPr>
  </w:style>
  <w:style w:type="paragraph" w:customStyle="1" w:styleId="28">
    <w:name w:val="条款正文"/>
    <w:basedOn w:val="1"/>
    <w:link w:val="38"/>
    <w:qFormat/>
    <w:uiPriority w:val="0"/>
    <w:pPr>
      <w:adjustRightInd w:val="0"/>
      <w:snapToGrid w:val="0"/>
      <w:ind w:left="840" w:leftChars="400" w:firstLine="420" w:firstLineChars="200"/>
    </w:pPr>
    <w:rPr>
      <w:szCs w:val="20"/>
    </w:rPr>
  </w:style>
  <w:style w:type="paragraph" w:customStyle="1" w:styleId="29">
    <w:name w:val="1级"/>
    <w:basedOn w:val="28"/>
    <w:qFormat/>
    <w:uiPriority w:val="0"/>
    <w:pPr>
      <w:tabs>
        <w:tab w:val="left" w:pos="945"/>
      </w:tabs>
      <w:spacing w:before="50" w:beforeLines="50"/>
      <w:ind w:left="0" w:leftChars="0" w:firstLine="0" w:firstLineChars="0"/>
      <w:outlineLvl w:val="0"/>
    </w:pPr>
    <w:rPr>
      <w:rFonts w:asciiTheme="minorEastAsia" w:hAnsiTheme="minorEastAsia" w:eastAsiaTheme="minorEastAsia" w:cstheme="minorEastAsia"/>
      <w:b/>
      <w:color w:val="000000" w:themeColor="text1"/>
      <w:szCs w:val="21"/>
      <w14:textFill>
        <w14:solidFill>
          <w14:schemeClr w14:val="tx1"/>
        </w14:solidFill>
      </w14:textFill>
    </w:rPr>
  </w:style>
  <w:style w:type="character" w:customStyle="1" w:styleId="30">
    <w:name w:val="批注框文本 Char"/>
    <w:basedOn w:val="19"/>
    <w:link w:val="7"/>
    <w:semiHidden/>
    <w:qFormat/>
    <w:uiPriority w:val="99"/>
    <w:rPr>
      <w:rFonts w:ascii="Times New Roman" w:hAnsi="Times New Roman" w:eastAsia="宋体" w:cs="Times New Roman"/>
      <w:sz w:val="18"/>
      <w:szCs w:val="18"/>
    </w:rPr>
  </w:style>
  <w:style w:type="character" w:customStyle="1" w:styleId="31">
    <w:name w:val="页眉 Char"/>
    <w:basedOn w:val="19"/>
    <w:link w:val="9"/>
    <w:qFormat/>
    <w:uiPriority w:val="99"/>
    <w:rPr>
      <w:rFonts w:ascii="Times New Roman" w:hAnsi="Times New Roman" w:eastAsia="宋体" w:cs="Times New Roman"/>
      <w:sz w:val="18"/>
      <w:szCs w:val="18"/>
    </w:rPr>
  </w:style>
  <w:style w:type="character" w:customStyle="1" w:styleId="32">
    <w:name w:val="批注主题 Char"/>
    <w:basedOn w:val="26"/>
    <w:link w:val="16"/>
    <w:semiHidden/>
    <w:qFormat/>
    <w:uiPriority w:val="99"/>
    <w:rPr>
      <w:rFonts w:ascii="Times New Roman" w:hAnsi="Times New Roman" w:eastAsia="宋体" w:cs="Times New Roman"/>
      <w:b/>
      <w:bCs/>
      <w:szCs w:val="24"/>
    </w:rPr>
  </w:style>
  <w:style w:type="paragraph" w:customStyle="1" w:styleId="33">
    <w:name w:val="Default"/>
    <w:qFormat/>
    <w:uiPriority w:val="0"/>
    <w:pPr>
      <w:widowControl w:val="0"/>
      <w:autoSpaceDE w:val="0"/>
      <w:autoSpaceDN w:val="0"/>
      <w:adjustRightInd w:val="0"/>
    </w:pPr>
    <w:rPr>
      <w:rFonts w:ascii="宋体" w:hAnsi="宋体" w:cs="宋体" w:eastAsiaTheme="minorEastAsia"/>
      <w:color w:val="000000"/>
      <w:kern w:val="0"/>
      <w:sz w:val="24"/>
      <w:szCs w:val="24"/>
      <w:lang w:val="en-US" w:eastAsia="zh-CN" w:bidi="ar-SA"/>
    </w:rPr>
  </w:style>
  <w:style w:type="paragraph" w:customStyle="1" w:styleId="34">
    <w:name w:val="Revision"/>
    <w:hidden/>
    <w:semiHidden/>
    <w:qFormat/>
    <w:uiPriority w:val="99"/>
    <w:rPr>
      <w:rFonts w:ascii="Times New Roman" w:hAnsi="Times New Roman" w:eastAsia="宋体" w:cs="Times New Roman"/>
      <w:kern w:val="2"/>
      <w:sz w:val="21"/>
      <w:szCs w:val="24"/>
      <w:lang w:val="en-US" w:eastAsia="zh-CN" w:bidi="ar-SA"/>
    </w:rPr>
  </w:style>
  <w:style w:type="paragraph" w:styleId="35">
    <w:name w:val="List Paragraph"/>
    <w:basedOn w:val="1"/>
    <w:qFormat/>
    <w:uiPriority w:val="34"/>
    <w:pPr>
      <w:ind w:firstLine="420" w:firstLineChars="200"/>
    </w:pPr>
  </w:style>
  <w:style w:type="character" w:customStyle="1" w:styleId="36">
    <w:name w:val="标题 1 Char"/>
    <w:basedOn w:val="19"/>
    <w:link w:val="2"/>
    <w:qFormat/>
    <w:uiPriority w:val="9"/>
    <w:rPr>
      <w:rFonts w:asciiTheme="minorEastAsia" w:hAnsiTheme="minorEastAsia" w:cstheme="minorEastAsia"/>
      <w:b/>
      <w:bCs/>
      <w:kern w:val="44"/>
      <w:szCs w:val="21"/>
    </w:rPr>
  </w:style>
  <w:style w:type="character" w:customStyle="1" w:styleId="37">
    <w:name w:val="副标题 Char"/>
    <w:basedOn w:val="19"/>
    <w:link w:val="10"/>
    <w:qFormat/>
    <w:uiPriority w:val="0"/>
    <w:rPr>
      <w:rFonts w:asciiTheme="minorEastAsia" w:hAnsiTheme="minorEastAsia" w:cstheme="minorEastAsia"/>
      <w:b/>
      <w:bCs/>
      <w:kern w:val="28"/>
      <w:szCs w:val="21"/>
    </w:rPr>
  </w:style>
  <w:style w:type="character" w:customStyle="1" w:styleId="38">
    <w:name w:val="条款正文 字符"/>
    <w:link w:val="28"/>
    <w:qFormat/>
    <w:uiPriority w:val="0"/>
    <w:rPr>
      <w:rFonts w:ascii="Times New Roman" w:hAnsi="Times New Roman" w:eastAsia="宋体" w:cs="Times New Roman"/>
      <w:szCs w:val="20"/>
    </w:rPr>
  </w:style>
  <w:style w:type="character" w:customStyle="1" w:styleId="39">
    <w:name w:val="标题 2 Char"/>
    <w:basedOn w:val="19"/>
    <w:link w:val="3"/>
    <w:qFormat/>
    <w:uiPriority w:val="0"/>
    <w:rPr>
      <w:rFonts w:asciiTheme="minorEastAsia" w:hAnsiTheme="minorEastAsia" w:cstheme="minorEastAsia"/>
      <w:b/>
      <w:bCs/>
      <w:color w:val="000000" w:themeColor="text1"/>
      <w:szCs w:val="21"/>
      <w14:textFill>
        <w14:solidFill>
          <w14:schemeClr w14:val="tx1"/>
        </w14:solidFill>
      </w14:textFill>
    </w:rPr>
  </w:style>
  <w:style w:type="character" w:customStyle="1" w:styleId="40">
    <w:name w:val="标题 3 Char"/>
    <w:basedOn w:val="19"/>
    <w:link w:val="4"/>
    <w:qFormat/>
    <w:uiPriority w:val="9"/>
    <w:rPr>
      <w:rFonts w:asciiTheme="minorEastAsia" w:hAnsiTheme="minorEastAsia" w:cstheme="minorEastAsia"/>
      <w:b/>
      <w:bCs/>
      <w:color w:val="000000" w:themeColor="text1"/>
      <w:szCs w:val="21"/>
      <w14:textFill>
        <w14:solidFill>
          <w14:schemeClr w14:val="tx1"/>
        </w14:solidFill>
      </w14:textFill>
    </w:rPr>
  </w:style>
  <w:style w:type="character" w:customStyle="1" w:styleId="41">
    <w:name w:val="脚注文本 Char"/>
    <w:basedOn w:val="19"/>
    <w:link w:val="11"/>
    <w:semiHidden/>
    <w:qFormat/>
    <w:uiPriority w:val="99"/>
    <w:rPr>
      <w:rFonts w:ascii="Times New Roman" w:hAnsi="Times New Roman" w:eastAsia="宋体" w:cs="Times New Roman"/>
      <w:sz w:val="18"/>
      <w:szCs w:val="18"/>
    </w:rPr>
  </w:style>
  <w:style w:type="character" w:customStyle="1" w:styleId="42">
    <w:name w:val="标题 4 Char"/>
    <w:basedOn w:val="19"/>
    <w:link w:val="5"/>
    <w:qFormat/>
    <w:uiPriority w:val="9"/>
    <w:rPr>
      <w:rFonts w:asciiTheme="minorEastAsia" w:hAnsiTheme="minorEastAsia" w:cstheme="minorEastAsia"/>
      <w:b/>
      <w:bCs/>
      <w:color w:val="000000" w:themeColor="text1"/>
      <w:szCs w:val="21"/>
      <w14:textFill>
        <w14:solidFill>
          <w14:schemeClr w14:val="tx1"/>
        </w14:solidFill>
      </w14:textFill>
    </w:rPr>
  </w:style>
  <w:style w:type="paragraph" w:customStyle="1" w:styleId="43">
    <w:name w:val="列出段落1"/>
    <w:basedOn w:val="1"/>
    <w:qFormat/>
    <w:uiPriority w:val="34"/>
    <w:pPr>
      <w:spacing w:beforeLines="25"/>
      <w:ind w:firstLine="420" w:firstLineChars="200"/>
    </w:pPr>
  </w:style>
  <w:style w:type="paragraph" w:customStyle="1" w:styleId="44">
    <w:name w:val="的"/>
    <w:basedOn w:val="1"/>
    <w:qFormat/>
    <w:uiPriority w:val="0"/>
    <w:pPr>
      <w:tabs>
        <w:tab w:val="left" w:pos="840"/>
      </w:tabs>
      <w:adjustRightInd w:val="0"/>
      <w:snapToGrid w:val="0"/>
      <w:spacing w:line="0" w:lineRule="atLeast"/>
    </w:pPr>
    <w:rPr>
      <w:rFonts w:ascii="宋体" w:hAnsi="宋体" w:cs="宋体"/>
      <w:b/>
      <w:szCs w:val="21"/>
    </w:rPr>
  </w:style>
  <w:style w:type="character" w:customStyle="1" w:styleId="45">
    <w:name w:val="HTML 预设格式 Char"/>
    <w:basedOn w:val="19"/>
    <w:link w:val="13"/>
    <w:qFormat/>
    <w:uiPriority w:val="99"/>
    <w:rPr>
      <w:rFonts w:ascii="宋体" w:hAnsi="宋体" w:eastAsia="宋体" w:cs="宋体"/>
      <w:kern w:val="0"/>
      <w:sz w:val="24"/>
      <w:szCs w:val="24"/>
    </w:rPr>
  </w:style>
  <w:style w:type="paragraph" w:customStyle="1" w:styleId="46">
    <w:name w:val="条款标题"/>
    <w:basedOn w:val="28"/>
    <w:qFormat/>
    <w:uiPriority w:val="0"/>
    <w:pPr>
      <w:tabs>
        <w:tab w:val="left" w:pos="840"/>
      </w:tabs>
      <w:ind w:left="0" w:leftChars="0" w:firstLine="0" w:firstLineChars="0"/>
    </w:pPr>
    <w:rPr>
      <w:b/>
    </w:rPr>
  </w:style>
  <w:style w:type="paragraph" w:customStyle="1" w:styleId="47">
    <w:name w:val="a"/>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6005576-A0CC-4CDC-830D-43C5EEECFAA4}">
  <ds:schemaRefs/>
</ds:datastoreItem>
</file>

<file path=docProps/app.xml><?xml version="1.0" encoding="utf-8"?>
<Properties xmlns="http://schemas.openxmlformats.org/officeDocument/2006/extended-properties" xmlns:vt="http://schemas.openxmlformats.org/officeDocument/2006/docPropsVTypes">
  <Template>Normal.dotm</Template>
  <Company>American International Group</Company>
  <Pages>7</Pages>
  <Words>1208</Words>
  <Characters>6889</Characters>
  <Lines>57</Lines>
  <Paragraphs>16</Paragraphs>
  <TotalTime>107</TotalTime>
  <ScaleCrop>false</ScaleCrop>
  <LinksUpToDate>false</LinksUpToDate>
  <CharactersWithSpaces>8081</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2021-11-05T01:48:00Z</dcterms:created>
  <dc:creator>TANGNJ</dc:creator>
  <cp:lastModifiedBy>匿名用户</cp:lastModifiedBy>
  <cp:lastPrinted>2019-12-02T09:48:00Z</cp:lastPrinted>
  <dcterms:modified xsi:type="dcterms:W3CDTF">2022-06-14T06:01:22Z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ies>
</file>