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BF" w:rsidRPr="00326FBF" w:rsidRDefault="00366385" w:rsidP="00326FBF">
      <w:pPr>
        <w:rPr>
          <w:rFonts w:ascii="微软雅黑" w:eastAsia="微软雅黑" w:hAnsi="微软雅黑"/>
          <w:b/>
          <w:szCs w:val="24"/>
        </w:rPr>
      </w:pPr>
      <w:r>
        <w:rPr>
          <w:rFonts w:ascii="微软雅黑" w:eastAsia="微软雅黑" w:hAnsi="微软雅黑" w:hint="eastAsia"/>
          <w:b/>
          <w:szCs w:val="24"/>
        </w:rPr>
        <w:t>公益人</w:t>
      </w:r>
      <w:r w:rsidR="00326FBF" w:rsidRPr="00326FBF">
        <w:rPr>
          <w:rFonts w:ascii="微软雅黑" w:eastAsia="微软雅黑" w:hAnsi="微软雅黑" w:hint="eastAsia"/>
          <w:b/>
          <w:szCs w:val="24"/>
        </w:rPr>
        <w:t>意外险</w:t>
      </w:r>
      <w:r w:rsidR="00450CA7">
        <w:rPr>
          <w:rFonts w:ascii="微软雅黑" w:eastAsia="微软雅黑" w:hAnsi="微软雅黑" w:hint="eastAsia"/>
          <w:b/>
          <w:szCs w:val="24"/>
        </w:rPr>
        <w:t>升级</w:t>
      </w:r>
      <w:r w:rsidR="00326FBF" w:rsidRPr="00326FBF">
        <w:rPr>
          <w:rFonts w:ascii="微软雅黑" w:eastAsia="微软雅黑" w:hAnsi="微软雅黑" w:hint="eastAsia"/>
          <w:b/>
          <w:szCs w:val="24"/>
        </w:rPr>
        <w:t>投保须知</w:t>
      </w:r>
    </w:p>
    <w:p w:rsidR="001D2C09" w:rsidRDefault="001D2C09" w:rsidP="00326FBF">
      <w:pPr>
        <w:rPr>
          <w:rFonts w:ascii="微软雅黑" w:eastAsia="微软雅黑" w:hAnsi="微软雅黑"/>
          <w:szCs w:val="24"/>
        </w:rPr>
      </w:pPr>
      <w:r w:rsidRPr="001D2C09">
        <w:rPr>
          <w:rFonts w:ascii="微软雅黑" w:eastAsia="微软雅黑" w:hAnsi="微软雅黑"/>
          <w:szCs w:val="24"/>
        </w:rPr>
        <w:t>1、投保份数限定：本产品</w:t>
      </w:r>
      <w:r>
        <w:rPr>
          <w:rFonts w:ascii="微软雅黑" w:eastAsia="微软雅黑" w:hAnsi="微软雅黑" w:hint="eastAsia"/>
          <w:szCs w:val="24"/>
        </w:rPr>
        <w:t>18~64</w:t>
      </w:r>
      <w:r w:rsidRPr="001D2C09">
        <w:rPr>
          <w:rFonts w:ascii="微软雅黑" w:eastAsia="微软雅黑" w:hAnsi="微软雅黑"/>
          <w:szCs w:val="24"/>
        </w:rPr>
        <w:t>周岁的被保险人最多购买2份，65~85周岁最多购买1份，多投无效，保险公司不承担多投的保险责任。</w:t>
      </w:r>
    </w:p>
    <w:p w:rsidR="00326FBF" w:rsidRPr="001D2C09" w:rsidRDefault="00326FBF" w:rsidP="00326FBF">
      <w:pPr>
        <w:rPr>
          <w:rFonts w:ascii="微软雅黑" w:eastAsia="微软雅黑" w:hAnsi="微软雅黑" w:hint="eastAsia"/>
          <w:szCs w:val="24"/>
        </w:rPr>
      </w:pPr>
      <w:r>
        <w:rPr>
          <w:rFonts w:ascii="微软雅黑" w:eastAsia="微软雅黑" w:hAnsi="微软雅黑" w:hint="eastAsia"/>
          <w:szCs w:val="24"/>
        </w:rPr>
        <w:t>2、</w:t>
      </w:r>
      <w:r w:rsidRPr="009D015D">
        <w:rPr>
          <w:rFonts w:ascii="微软雅黑" w:eastAsia="微软雅黑" w:hAnsi="微软雅黑" w:hint="eastAsia"/>
          <w:szCs w:val="24"/>
        </w:rPr>
        <w:t>此产品被保险人为</w:t>
      </w:r>
      <w:r w:rsidR="00450CA7">
        <w:rPr>
          <w:rFonts w:ascii="微软雅黑" w:eastAsia="微软雅黑" w:hAnsi="微软雅黑"/>
          <w:szCs w:val="24"/>
        </w:rPr>
        <w:t>1</w:t>
      </w:r>
      <w:r w:rsidR="00450CA7">
        <w:rPr>
          <w:rFonts w:ascii="微软雅黑" w:eastAsia="微软雅黑" w:hAnsi="微软雅黑" w:hint="eastAsia"/>
          <w:szCs w:val="24"/>
        </w:rPr>
        <w:t>8</w:t>
      </w:r>
      <w:r w:rsidRPr="009D015D">
        <w:rPr>
          <w:rFonts w:ascii="微软雅黑" w:eastAsia="微软雅黑" w:hAnsi="微软雅黑"/>
          <w:szCs w:val="24"/>
        </w:rPr>
        <w:t>—</w:t>
      </w:r>
      <w:r w:rsidR="001D2C09">
        <w:rPr>
          <w:rFonts w:ascii="微软雅黑" w:eastAsia="微软雅黑" w:hAnsi="微软雅黑" w:hint="eastAsia"/>
          <w:szCs w:val="24"/>
        </w:rPr>
        <w:t>85</w:t>
      </w:r>
      <w:r w:rsidRPr="009D015D">
        <w:rPr>
          <w:rFonts w:ascii="微软雅黑" w:eastAsia="微软雅黑" w:hAnsi="微软雅黑"/>
          <w:szCs w:val="24"/>
        </w:rPr>
        <w:t>周岁的公益人且从事职业属于1-4类，职业类别以我司《职业分类表(2014版)》为准</w:t>
      </w:r>
      <w:r w:rsidR="001D2C09">
        <w:rPr>
          <w:rFonts w:ascii="微软雅黑" w:eastAsia="微软雅黑" w:hAnsi="微软雅黑" w:hint="eastAsia"/>
          <w:szCs w:val="24"/>
        </w:rPr>
        <w:t>。</w:t>
      </w:r>
      <w:r w:rsidR="001D2C09" w:rsidRPr="001D2C09">
        <w:rPr>
          <w:rFonts w:ascii="微软雅黑" w:eastAsia="微软雅黑" w:hAnsi="微软雅黑" w:hint="eastAsia"/>
          <w:szCs w:val="24"/>
        </w:rPr>
        <w:t>年龄为</w:t>
      </w:r>
      <w:r w:rsidR="001D2C09">
        <w:rPr>
          <w:rFonts w:ascii="微软雅黑" w:eastAsia="微软雅黑" w:hAnsi="微软雅黑" w:hint="eastAsia"/>
          <w:szCs w:val="24"/>
        </w:rPr>
        <w:t>65~80</w:t>
      </w:r>
      <w:r w:rsidR="001D2C09" w:rsidRPr="001D2C09">
        <w:rPr>
          <w:rFonts w:ascii="微软雅黑" w:eastAsia="微软雅黑" w:hAnsi="微软雅黑"/>
          <w:szCs w:val="24"/>
        </w:rPr>
        <w:t>周岁的，意外伤害身故和残疾限</w:t>
      </w:r>
      <w:r w:rsidR="001D2C09">
        <w:rPr>
          <w:rFonts w:ascii="微软雅黑" w:eastAsia="微软雅黑" w:hAnsi="微软雅黑" w:hint="eastAsia"/>
          <w:szCs w:val="24"/>
        </w:rPr>
        <w:t>10</w:t>
      </w:r>
      <w:r w:rsidR="001D2C09" w:rsidRPr="001D2C09">
        <w:rPr>
          <w:rFonts w:ascii="微软雅黑" w:eastAsia="微软雅黑" w:hAnsi="微软雅黑"/>
          <w:szCs w:val="24"/>
        </w:rPr>
        <w:t>万，意外住院和门急诊保额限</w:t>
      </w:r>
      <w:r w:rsidR="001D2C09">
        <w:rPr>
          <w:rFonts w:ascii="微软雅黑" w:eastAsia="微软雅黑" w:hAnsi="微软雅黑" w:hint="eastAsia"/>
          <w:szCs w:val="24"/>
        </w:rPr>
        <w:t>1</w:t>
      </w:r>
      <w:r w:rsidR="001D2C09" w:rsidRPr="001D2C09">
        <w:rPr>
          <w:rFonts w:ascii="微软雅黑" w:eastAsia="微软雅黑" w:hAnsi="微软雅黑"/>
          <w:szCs w:val="24"/>
        </w:rPr>
        <w:t>万</w:t>
      </w:r>
      <w:r w:rsidR="001D2C09">
        <w:rPr>
          <w:rFonts w:ascii="微软雅黑" w:eastAsia="微软雅黑" w:hAnsi="微软雅黑" w:hint="eastAsia"/>
          <w:szCs w:val="24"/>
        </w:rPr>
        <w:t>，猝死保额限1万；</w:t>
      </w:r>
      <w:r w:rsidR="001D2C09" w:rsidRPr="001D2C09">
        <w:rPr>
          <w:rFonts w:ascii="微软雅黑" w:eastAsia="微软雅黑" w:hAnsi="微软雅黑" w:hint="eastAsia"/>
          <w:szCs w:val="24"/>
        </w:rPr>
        <w:t>年龄为</w:t>
      </w:r>
      <w:r w:rsidR="001D2C09" w:rsidRPr="001D2C09">
        <w:rPr>
          <w:rFonts w:ascii="微软雅黑" w:eastAsia="微软雅黑" w:hAnsi="微软雅黑"/>
          <w:szCs w:val="24"/>
        </w:rPr>
        <w:t>81-85周岁的，意外伤害身故和残疾限2万，意外住院和门急诊保额限</w:t>
      </w:r>
      <w:r w:rsidR="001D2C09">
        <w:rPr>
          <w:rFonts w:ascii="微软雅黑" w:eastAsia="微软雅黑" w:hAnsi="微软雅黑"/>
          <w:szCs w:val="24"/>
        </w:rPr>
        <w:t>0.</w:t>
      </w:r>
      <w:r w:rsidR="001D2C09">
        <w:rPr>
          <w:rFonts w:ascii="微软雅黑" w:eastAsia="微软雅黑" w:hAnsi="微软雅黑" w:hint="eastAsia"/>
          <w:szCs w:val="24"/>
        </w:rPr>
        <w:t>5</w:t>
      </w:r>
      <w:r w:rsidR="001D2C09">
        <w:rPr>
          <w:rFonts w:ascii="微软雅黑" w:eastAsia="微软雅黑" w:hAnsi="微软雅黑"/>
          <w:szCs w:val="24"/>
        </w:rPr>
        <w:t>万</w:t>
      </w:r>
      <w:r w:rsidR="001D2C09">
        <w:rPr>
          <w:rFonts w:ascii="微软雅黑" w:eastAsia="微软雅黑" w:hAnsi="微软雅黑" w:hint="eastAsia"/>
          <w:szCs w:val="24"/>
        </w:rPr>
        <w:t>，猝死保额限1万。</w:t>
      </w:r>
    </w:p>
    <w:p w:rsidR="00326FBF" w:rsidRDefault="00326FBF" w:rsidP="00326FBF">
      <w:pPr>
        <w:rPr>
          <w:rFonts w:ascii="微软雅黑" w:eastAsia="微软雅黑" w:hAnsi="微软雅黑"/>
          <w:szCs w:val="24"/>
        </w:rPr>
      </w:pPr>
      <w:r>
        <w:rPr>
          <w:rFonts w:ascii="微软雅黑" w:eastAsia="微软雅黑" w:hAnsi="微软雅黑" w:hint="eastAsia"/>
          <w:szCs w:val="24"/>
        </w:rPr>
        <w:t>3</w:t>
      </w:r>
      <w:r w:rsidRPr="009D015D">
        <w:rPr>
          <w:rFonts w:ascii="微软雅黑" w:eastAsia="微软雅黑" w:hAnsi="微软雅黑"/>
          <w:szCs w:val="24"/>
        </w:rPr>
        <w:t>、被保险人职业类别为一、二类职业的，承担24小时意外保险责任；超过二类职业的，仅承担参加公益活动导致的保险责任（含参加活动路途中的意外责任）。</w:t>
      </w:r>
    </w:p>
    <w:p w:rsidR="00326FBF" w:rsidRDefault="00326FBF" w:rsidP="00326FBF">
      <w:pPr>
        <w:rPr>
          <w:rFonts w:ascii="微软雅黑" w:eastAsia="微软雅黑" w:hAnsi="微软雅黑"/>
          <w:szCs w:val="24"/>
        </w:rPr>
      </w:pPr>
      <w:r>
        <w:rPr>
          <w:rFonts w:ascii="微软雅黑" w:eastAsia="微软雅黑" w:hAnsi="微软雅黑" w:hint="eastAsia"/>
          <w:szCs w:val="24"/>
        </w:rPr>
        <w:t>4、</w:t>
      </w:r>
      <w:r w:rsidRPr="00A76B18">
        <w:rPr>
          <w:rFonts w:ascii="微软雅黑" w:eastAsia="微软雅黑" w:hAnsi="微软雅黑" w:hint="eastAsia"/>
          <w:szCs w:val="24"/>
        </w:rPr>
        <w:t>保单生效日可自由选择，最早生效日期</w:t>
      </w:r>
      <w:bookmarkStart w:id="0" w:name="_GoBack"/>
      <w:bookmarkEnd w:id="0"/>
      <w:r w:rsidRPr="00A76B18">
        <w:rPr>
          <w:rFonts w:ascii="微软雅黑" w:eastAsia="微软雅黑" w:hAnsi="微软雅黑" w:hint="eastAsia"/>
          <w:szCs w:val="24"/>
        </w:rPr>
        <w:t>为投保当日起的第</w:t>
      </w:r>
      <w:r w:rsidRPr="00A76B18">
        <w:rPr>
          <w:rFonts w:ascii="微软雅黑" w:eastAsia="微软雅黑" w:hAnsi="微软雅黑"/>
          <w:szCs w:val="24"/>
        </w:rPr>
        <w:t>2天零时。</w:t>
      </w:r>
    </w:p>
    <w:p w:rsidR="00326FBF" w:rsidRDefault="00326FBF" w:rsidP="00326FBF">
      <w:pPr>
        <w:rPr>
          <w:rFonts w:ascii="微软雅黑" w:eastAsia="微软雅黑" w:hAnsi="微软雅黑"/>
          <w:szCs w:val="21"/>
        </w:rPr>
      </w:pPr>
      <w:r>
        <w:rPr>
          <w:rFonts w:ascii="微软雅黑" w:eastAsia="微软雅黑" w:hAnsi="微软雅黑" w:hint="eastAsia"/>
          <w:szCs w:val="24"/>
        </w:rPr>
        <w:t>5、</w:t>
      </w:r>
      <w:r w:rsidRPr="00CD0E52">
        <w:rPr>
          <w:rFonts w:ascii="微软雅黑" w:eastAsia="微软雅黑" w:hAnsi="微软雅黑" w:hint="eastAsia"/>
          <w:szCs w:val="21"/>
        </w:rPr>
        <w:t>被保险人因遭受意外伤害事故并在医院进行治疗，本公司就其事故发生之日起一百八十天内实际支出的按照当地社会医疗保险或其他公费医疗主管部门规定可报销的、必要的、合理的医疗费用</w:t>
      </w:r>
      <w:r w:rsidRPr="00CD0E52">
        <w:rPr>
          <w:rFonts w:ascii="微软雅黑" w:eastAsia="微软雅黑" w:hAnsi="微软雅黑" w:hint="eastAsia"/>
          <w:b/>
          <w:szCs w:val="21"/>
        </w:rPr>
        <w:t>超过人民币</w:t>
      </w:r>
      <w:r w:rsidRPr="00CD0E52">
        <w:rPr>
          <w:rFonts w:ascii="微软雅黑" w:eastAsia="微软雅黑" w:hAnsi="微软雅黑"/>
          <w:b/>
          <w:szCs w:val="21"/>
        </w:rPr>
        <w:t>100元部分按100%的比例</w:t>
      </w:r>
      <w:r w:rsidRPr="00CD0E52">
        <w:rPr>
          <w:rFonts w:ascii="微软雅黑" w:eastAsia="微软雅黑" w:hAnsi="微软雅黑"/>
          <w:szCs w:val="21"/>
        </w:rPr>
        <w:t>给付意外伤害医疗保险金。</w:t>
      </w:r>
    </w:p>
    <w:p w:rsidR="00326FBF" w:rsidRDefault="00326FBF" w:rsidP="00326FBF">
      <w:pPr>
        <w:rPr>
          <w:rFonts w:ascii="微软雅黑" w:eastAsia="微软雅黑" w:hAnsi="微软雅黑"/>
          <w:szCs w:val="21"/>
        </w:rPr>
      </w:pPr>
      <w:r>
        <w:rPr>
          <w:rFonts w:ascii="微软雅黑" w:eastAsia="微软雅黑" w:hAnsi="微软雅黑" w:hint="eastAsia"/>
          <w:szCs w:val="21"/>
        </w:rPr>
        <w:t>6、</w:t>
      </w:r>
      <w:r w:rsidRPr="00D8170A">
        <w:rPr>
          <w:rFonts w:ascii="微软雅黑" w:eastAsia="微软雅黑" w:hAnsi="微软雅黑" w:hint="eastAsia"/>
          <w:szCs w:val="21"/>
        </w:rPr>
        <w:t>理赔医院标准：中华人民共和国境内（港、澳、台地区除外）合法经营的二级及二级以上公立医院。</w:t>
      </w:r>
    </w:p>
    <w:p w:rsidR="00326FBF" w:rsidRDefault="00326FBF" w:rsidP="00326FBF">
      <w:pPr>
        <w:rPr>
          <w:rFonts w:ascii="微软雅黑" w:eastAsia="微软雅黑" w:hAnsi="微软雅黑"/>
          <w:szCs w:val="21"/>
        </w:rPr>
      </w:pPr>
      <w:r>
        <w:rPr>
          <w:rFonts w:ascii="微软雅黑" w:eastAsia="微软雅黑" w:hAnsi="微软雅黑" w:hint="eastAsia"/>
          <w:szCs w:val="21"/>
        </w:rPr>
        <w:t>7、</w:t>
      </w:r>
      <w:r w:rsidRPr="00757F3D">
        <w:rPr>
          <w:rFonts w:ascii="微软雅黑" w:eastAsia="微软雅黑" w:hAnsi="微软雅黑" w:hint="eastAsia"/>
          <w:b/>
          <w:szCs w:val="24"/>
        </w:rPr>
        <w:t>退保损失</w:t>
      </w:r>
      <w:r w:rsidRPr="00F22492">
        <w:rPr>
          <w:rFonts w:ascii="微软雅黑" w:eastAsia="微软雅黑" w:hAnsi="微软雅黑" w:hint="eastAsia"/>
          <w:szCs w:val="24"/>
        </w:rPr>
        <w:t>：投保人要求解除本保险合同，自保险人接到保险合同解除申请书之时起，本保险合同的效力终止。保险人收到上述证明文件和材料之日起30日内退还保险单的未满期净保费。【未满期净保费】未满期净保费=保险费×[1-(保险单已经过天数/保险期间天数)] ×（1-</w:t>
      </w:r>
      <w:r>
        <w:rPr>
          <w:rFonts w:ascii="微软雅黑" w:eastAsia="微软雅黑" w:hAnsi="微软雅黑" w:hint="eastAsia"/>
          <w:szCs w:val="24"/>
        </w:rPr>
        <w:t>3</w:t>
      </w:r>
      <w:r w:rsidRPr="00F22492">
        <w:rPr>
          <w:rFonts w:ascii="微软雅黑" w:eastAsia="微软雅黑" w:hAnsi="微软雅黑" w:hint="eastAsia"/>
          <w:szCs w:val="24"/>
        </w:rPr>
        <w:t>5%）。经过天数不足一天的按一天计算。</w:t>
      </w:r>
    </w:p>
    <w:p w:rsidR="00326FBF" w:rsidRPr="00A76B18" w:rsidRDefault="00326FBF" w:rsidP="00326FBF">
      <w:pPr>
        <w:rPr>
          <w:rFonts w:ascii="微软雅黑" w:eastAsia="微软雅黑" w:hAnsi="微软雅黑"/>
          <w:szCs w:val="24"/>
        </w:rPr>
      </w:pPr>
      <w:r>
        <w:rPr>
          <w:rFonts w:ascii="微软雅黑" w:eastAsia="微软雅黑" w:hAnsi="微软雅黑" w:hint="eastAsia"/>
          <w:szCs w:val="24"/>
        </w:rPr>
        <w:t>8、</w:t>
      </w:r>
      <w:r w:rsidRPr="00A76B18">
        <w:rPr>
          <w:rFonts w:ascii="微软雅黑" w:eastAsia="微软雅黑" w:hAnsi="微软雅黑"/>
          <w:szCs w:val="24"/>
        </w:rPr>
        <w:t>本产品采用电子保单，与纸质保单具有同等法律效力；</w:t>
      </w:r>
    </w:p>
    <w:p w:rsidR="00326FBF" w:rsidRPr="00A76B18" w:rsidRDefault="00326FBF" w:rsidP="00326FBF">
      <w:pPr>
        <w:rPr>
          <w:rFonts w:ascii="微软雅黑" w:eastAsia="微软雅黑" w:hAnsi="微软雅黑"/>
          <w:szCs w:val="24"/>
        </w:rPr>
      </w:pPr>
      <w:r>
        <w:rPr>
          <w:rFonts w:ascii="微软雅黑" w:eastAsia="微软雅黑" w:hAnsi="微软雅黑" w:hint="eastAsia"/>
          <w:szCs w:val="24"/>
        </w:rPr>
        <w:t>9</w:t>
      </w:r>
      <w:r>
        <w:rPr>
          <w:rFonts w:ascii="微软雅黑" w:eastAsia="微软雅黑" w:hAnsi="微软雅黑"/>
          <w:szCs w:val="24"/>
        </w:rPr>
        <w:t>、</w:t>
      </w:r>
      <w:r>
        <w:rPr>
          <w:rFonts w:ascii="微软雅黑" w:eastAsia="微软雅黑" w:hAnsi="微软雅黑" w:hint="eastAsia"/>
          <w:szCs w:val="24"/>
        </w:rPr>
        <w:t>保障期限：依据投保情况而定，最长不超过一年</w:t>
      </w:r>
    </w:p>
    <w:p w:rsidR="00326FBF" w:rsidRPr="00A76B18" w:rsidRDefault="00326FBF" w:rsidP="00326FBF">
      <w:pPr>
        <w:rPr>
          <w:rFonts w:ascii="微软雅黑" w:eastAsia="微软雅黑" w:hAnsi="微软雅黑"/>
          <w:szCs w:val="24"/>
        </w:rPr>
      </w:pPr>
      <w:r>
        <w:rPr>
          <w:rFonts w:ascii="微软雅黑" w:eastAsia="微软雅黑" w:hAnsi="微软雅黑" w:hint="eastAsia"/>
          <w:szCs w:val="24"/>
        </w:rPr>
        <w:t>10</w:t>
      </w:r>
      <w:r w:rsidRPr="00A76B18">
        <w:rPr>
          <w:rFonts w:ascii="微软雅黑" w:eastAsia="微软雅黑" w:hAnsi="微软雅黑"/>
          <w:szCs w:val="24"/>
        </w:rPr>
        <w:t>、本产品由中国平安财产保险股份有限公司江苏分公司承保，销售区域为全国。</w:t>
      </w:r>
    </w:p>
    <w:p w:rsidR="00326FBF" w:rsidRDefault="00326FBF" w:rsidP="00326FBF">
      <w:pPr>
        <w:rPr>
          <w:rFonts w:ascii="微软雅黑" w:eastAsia="微软雅黑" w:hAnsi="微软雅黑"/>
          <w:szCs w:val="24"/>
        </w:rPr>
      </w:pPr>
      <w:r w:rsidRPr="00A76B18">
        <w:rPr>
          <w:rFonts w:ascii="微软雅黑" w:eastAsia="微软雅黑" w:hAnsi="微软雅黑"/>
          <w:szCs w:val="24"/>
        </w:rPr>
        <w:lastRenderedPageBreak/>
        <w:t>1</w:t>
      </w:r>
      <w:r>
        <w:rPr>
          <w:rFonts w:ascii="微软雅黑" w:eastAsia="微软雅黑" w:hAnsi="微软雅黑" w:hint="eastAsia"/>
          <w:szCs w:val="24"/>
        </w:rPr>
        <w:t>1</w:t>
      </w:r>
      <w:r w:rsidRPr="00A76B18">
        <w:rPr>
          <w:rFonts w:ascii="微软雅黑" w:eastAsia="微软雅黑" w:hAnsi="微软雅黑"/>
          <w:szCs w:val="24"/>
        </w:rPr>
        <w:t>、</w:t>
      </w:r>
      <w:r w:rsidRPr="00A76B18">
        <w:rPr>
          <w:rFonts w:ascii="微软雅黑" w:eastAsia="微软雅黑" w:hAnsi="微软雅黑"/>
          <w:b/>
          <w:szCs w:val="24"/>
        </w:rPr>
        <w:t>续保：本产品不保证续保。</w:t>
      </w:r>
      <w:r w:rsidRPr="00A76B18">
        <w:rPr>
          <w:rFonts w:ascii="微软雅黑" w:eastAsia="微软雅黑" w:hAnsi="微软雅黑"/>
          <w:szCs w:val="24"/>
        </w:rPr>
        <w:t>保险期满时或之前或保单到期后的30天内，经投保人向保险人提出续保申请，并经保险人审核同意并收取保费后，续保合同生效。保单到期超过30天提出投保申请的，视为新保。</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1</w:t>
      </w:r>
      <w:r>
        <w:rPr>
          <w:rFonts w:ascii="微软雅黑" w:eastAsia="微软雅黑" w:hAnsi="微软雅黑" w:hint="eastAsia"/>
          <w:b/>
          <w:szCs w:val="24"/>
        </w:rPr>
        <w:t>2</w:t>
      </w:r>
      <w:r w:rsidRPr="009D015D">
        <w:rPr>
          <w:rFonts w:ascii="微软雅黑" w:eastAsia="微软雅黑" w:hAnsi="微软雅黑" w:hint="eastAsia"/>
          <w:b/>
          <w:szCs w:val="24"/>
        </w:rPr>
        <w:t>、责任免除：</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（一）投保人的故意行为；</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（二）被保险人自致伤害或自杀，但被保险人自杀时为无民事行为能力人的除外；</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（三）因被保险人挑衅或故意行为而导致的打斗、被袭击或被谋杀；</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（四）被保险人妊娠、流产、分娩、疾病、药物过敏、中暑、猝死；</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（五）被保险人接受整容手术及其他内、外科手术；</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（六）被保险人未遵医嘱，私自服用、涂用、注射药物；</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（七）核爆炸、核辐射或核污染；</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（八）恐怖袭击；</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（九）被保险人犯罪或拒捕；</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（十）被保险人从事高风险运动或参加职业或半职业体育运动。</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（十一）战争、军事行动、暴动或武装叛乱期间；</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（十二）被保险人醉酒或受毒品、管制药物的影响期间；</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（十三）被保险人酒后驾车、无有效驾驶证驾驶或驾驶无有效行驶证的机动车期间。</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（十四）保险单签发地社会医疗保险或其他公费医疗管理部门规定的自费项目和药品费用；</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（十五）因任何原因造成的椎间盘膨出和突出而造成被保险人支出的医疗费用；</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（十六）因妊娠、流产、分娩而支出的医疗费用；</w:t>
      </w:r>
    </w:p>
    <w:p w:rsidR="00326FBF" w:rsidRDefault="00326FBF" w:rsidP="00326FBF">
      <w:pPr>
        <w:rPr>
          <w:rFonts w:ascii="微软雅黑" w:eastAsia="微软雅黑" w:hAnsi="微软雅黑"/>
          <w:b/>
          <w:szCs w:val="24"/>
        </w:rPr>
      </w:pPr>
      <w:r w:rsidRPr="009D015D">
        <w:rPr>
          <w:rFonts w:ascii="微软雅黑" w:eastAsia="微软雅黑" w:hAnsi="微软雅黑" w:hint="eastAsia"/>
          <w:b/>
          <w:szCs w:val="24"/>
        </w:rPr>
        <w:t>（十七）营养费、康复费、辅助器具费、整容费、美容费、修复手术费、牙齿整形费、牙齿修复费、镶牙费、护理费、交通费、伙食费、误工费、丧葬费。</w:t>
      </w:r>
    </w:p>
    <w:p w:rsidR="00326FBF" w:rsidRDefault="00326FBF" w:rsidP="00326FBF">
      <w:pPr>
        <w:rPr>
          <w:rFonts w:ascii="微软雅黑" w:eastAsia="微软雅黑" w:hAnsi="微软雅黑"/>
        </w:rPr>
      </w:pPr>
      <w:r>
        <w:rPr>
          <w:rFonts w:ascii="微软雅黑" w:eastAsia="微软雅黑" w:hAnsi="微软雅黑" w:hint="eastAsia"/>
        </w:rPr>
        <w:lastRenderedPageBreak/>
        <w:t>13、投保人声明确认</w:t>
      </w:r>
    </w:p>
    <w:p w:rsidR="00326FBF" w:rsidRDefault="00326FBF" w:rsidP="00326FBF">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作出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根据《中华人民共和国合同法》第十一条规定，数据电文是合法的合同表现形式。本人接受以中国平安财产保险股份有限公司提供的电子保单作为本投保书成立的合法有效凭证，具有完全证据效力。4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326FBF" w:rsidRDefault="00326FBF" w:rsidP="00326FBF">
      <w:pPr>
        <w:rPr>
          <w:rFonts w:ascii="微软雅黑" w:eastAsia="微软雅黑" w:hAnsi="微软雅黑"/>
        </w:rPr>
      </w:pPr>
      <w:r>
        <w:rPr>
          <w:rFonts w:ascii="微软雅黑" w:eastAsia="微软雅黑" w:hAnsi="微软雅黑" w:hint="eastAsia"/>
        </w:rPr>
        <w:t>14、偿付能力信息披露</w:t>
      </w:r>
    </w:p>
    <w:p w:rsidR="00326FBF" w:rsidRDefault="00326FBF" w:rsidP="00326FBF">
      <w:pPr>
        <w:rPr>
          <w:rFonts w:ascii="微软雅黑" w:eastAsia="微软雅黑" w:hAnsi="微软雅黑"/>
        </w:rPr>
      </w:pPr>
      <w:r>
        <w:rPr>
          <w:rFonts w:ascii="微软雅黑" w:eastAsia="微软雅黑" w:hAnsi="微软雅黑" w:hint="eastAsia"/>
        </w:rPr>
        <w:t>1）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保的参考信息。</w:t>
      </w:r>
    </w:p>
    <w:p w:rsidR="00326FBF" w:rsidRDefault="00326FBF" w:rsidP="00326FBF">
      <w:pPr>
        <w:rPr>
          <w:rFonts w:ascii="微软雅黑" w:eastAsia="微软雅黑" w:hAnsi="微软雅黑"/>
        </w:rPr>
      </w:pPr>
      <w:r>
        <w:rPr>
          <w:rFonts w:ascii="微软雅黑" w:eastAsia="微软雅黑" w:hAnsi="微软雅黑" w:hint="eastAsia"/>
        </w:rPr>
        <w:lastRenderedPageBreak/>
        <w:t>2）我公司偿付能力数据和综合评级结果的链接：http://property.pingan.com/gongkaixinxipilu/changfunenglixinxipilubaogao.shtml，更新时间季度次月。</w:t>
      </w:r>
    </w:p>
    <w:p w:rsidR="00326FBF" w:rsidRPr="00C60848" w:rsidRDefault="00326FBF" w:rsidP="00326FBF"/>
    <w:p w:rsidR="00326FBF" w:rsidRPr="00D8170A" w:rsidRDefault="00326FBF" w:rsidP="00326FBF">
      <w:pPr>
        <w:rPr>
          <w:rFonts w:ascii="微软雅黑" w:eastAsia="微软雅黑" w:hAnsi="微软雅黑"/>
          <w:szCs w:val="21"/>
        </w:rPr>
      </w:pPr>
    </w:p>
    <w:p w:rsidR="00326FBF" w:rsidRPr="003717C4" w:rsidRDefault="00326FBF" w:rsidP="00326FBF">
      <w:pPr>
        <w:rPr>
          <w:rFonts w:ascii="微软雅黑" w:eastAsia="微软雅黑" w:hAnsi="微软雅黑"/>
          <w:b/>
          <w:szCs w:val="21"/>
        </w:rPr>
      </w:pPr>
      <w:r w:rsidRPr="003717C4">
        <w:rPr>
          <w:rFonts w:ascii="微软雅黑" w:eastAsia="微软雅黑" w:hAnsi="微软雅黑" w:hint="eastAsia"/>
          <w:b/>
          <w:szCs w:val="21"/>
        </w:rPr>
        <w:t>授权声明</w:t>
      </w:r>
    </w:p>
    <w:p w:rsidR="00326FBF" w:rsidRPr="003717C4" w:rsidRDefault="00326FBF" w:rsidP="00326FBF">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326FBF" w:rsidRPr="00773DC8" w:rsidRDefault="00326FBF" w:rsidP="00326FBF"/>
    <w:p w:rsidR="00326FBF" w:rsidRPr="00D8170A" w:rsidRDefault="00326FBF" w:rsidP="00326FBF"/>
    <w:p w:rsidR="00326FBF" w:rsidRPr="00A76B18" w:rsidRDefault="00326FBF" w:rsidP="00326FBF"/>
    <w:p w:rsidR="00326FBF" w:rsidRPr="009D015D" w:rsidRDefault="00326FBF" w:rsidP="00326FBF"/>
    <w:p w:rsidR="00326FBF" w:rsidRPr="009D015D" w:rsidRDefault="00326FBF" w:rsidP="00326FBF"/>
    <w:p w:rsidR="00701117" w:rsidRPr="00326FBF" w:rsidRDefault="00701117"/>
    <w:sectPr w:rsidR="00701117" w:rsidRPr="00326F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86B" w:rsidRDefault="006B486B" w:rsidP="00A56563">
      <w:r>
        <w:separator/>
      </w:r>
    </w:p>
  </w:endnote>
  <w:endnote w:type="continuationSeparator" w:id="0">
    <w:p w:rsidR="006B486B" w:rsidRDefault="006B486B" w:rsidP="00A5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86B" w:rsidRDefault="006B486B" w:rsidP="00A56563">
      <w:r>
        <w:separator/>
      </w:r>
    </w:p>
  </w:footnote>
  <w:footnote w:type="continuationSeparator" w:id="0">
    <w:p w:rsidR="006B486B" w:rsidRDefault="006B486B" w:rsidP="00A56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197"/>
    <w:multiLevelType w:val="hybridMultilevel"/>
    <w:tmpl w:val="0BE4A1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C8"/>
    <w:rsid w:val="001D2C09"/>
    <w:rsid w:val="00326FBF"/>
    <w:rsid w:val="00366385"/>
    <w:rsid w:val="00440AA6"/>
    <w:rsid w:val="00450CA7"/>
    <w:rsid w:val="004B4FB0"/>
    <w:rsid w:val="00664C45"/>
    <w:rsid w:val="00671E5D"/>
    <w:rsid w:val="006B486B"/>
    <w:rsid w:val="00701117"/>
    <w:rsid w:val="00773DC8"/>
    <w:rsid w:val="00815160"/>
    <w:rsid w:val="00A56563"/>
    <w:rsid w:val="00C621E0"/>
    <w:rsid w:val="00C87E7E"/>
    <w:rsid w:val="00CD58CA"/>
    <w:rsid w:val="00E27AFB"/>
    <w:rsid w:val="00FE1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F58BD"/>
  <w15:chartTrackingRefBased/>
  <w15:docId w15:val="{936A0F8B-45A6-486A-BE8B-2E630A0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DC8"/>
    <w:pPr>
      <w:ind w:firstLineChars="200" w:firstLine="420"/>
    </w:pPr>
  </w:style>
  <w:style w:type="paragraph" w:styleId="a4">
    <w:name w:val="header"/>
    <w:basedOn w:val="a"/>
    <w:link w:val="a5"/>
    <w:uiPriority w:val="99"/>
    <w:unhideWhenUsed/>
    <w:rsid w:val="00A565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56563"/>
    <w:rPr>
      <w:sz w:val="18"/>
      <w:szCs w:val="18"/>
    </w:rPr>
  </w:style>
  <w:style w:type="paragraph" w:styleId="a6">
    <w:name w:val="footer"/>
    <w:basedOn w:val="a"/>
    <w:link w:val="a7"/>
    <w:uiPriority w:val="99"/>
    <w:unhideWhenUsed/>
    <w:rsid w:val="00A56563"/>
    <w:pPr>
      <w:tabs>
        <w:tab w:val="center" w:pos="4153"/>
        <w:tab w:val="right" w:pos="8306"/>
      </w:tabs>
      <w:snapToGrid w:val="0"/>
      <w:jc w:val="left"/>
    </w:pPr>
    <w:rPr>
      <w:sz w:val="18"/>
      <w:szCs w:val="18"/>
    </w:rPr>
  </w:style>
  <w:style w:type="character" w:customStyle="1" w:styleId="a7">
    <w:name w:val="页脚 字符"/>
    <w:basedOn w:val="a0"/>
    <w:link w:val="a6"/>
    <w:uiPriority w:val="99"/>
    <w:rsid w:val="00A565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黄莉莉(互联网创新业务分部)</cp:lastModifiedBy>
  <cp:revision>5</cp:revision>
  <dcterms:created xsi:type="dcterms:W3CDTF">2021-06-17T03:09:00Z</dcterms:created>
  <dcterms:modified xsi:type="dcterms:W3CDTF">2023-02-22T03:19:00Z</dcterms:modified>
</cp:coreProperties>
</file>